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0B" w:rsidRPr="0057195B" w:rsidRDefault="00FF335E" w:rsidP="00677CB4">
      <w:pPr>
        <w:spacing w:after="0" w:line="240" w:lineRule="auto"/>
        <w:jc w:val="right"/>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Проект</w:t>
      </w:r>
    </w:p>
    <w:p w:rsidR="0098070B" w:rsidRPr="0057195B" w:rsidRDefault="0098070B" w:rsidP="00677CB4">
      <w:pPr>
        <w:spacing w:after="0" w:line="240" w:lineRule="auto"/>
        <w:jc w:val="center"/>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КЛИНИЧЕСКИЙ ПРОТОКОЛ ДИАГНОСТИКИ И ЛЕЧЕНИЯ</w:t>
      </w:r>
    </w:p>
    <w:p w:rsidR="0098070B" w:rsidRPr="0057195B" w:rsidRDefault="0098070B" w:rsidP="00677CB4">
      <w:pPr>
        <w:spacing w:after="0" w:line="240" w:lineRule="auto"/>
        <w:jc w:val="center"/>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РЕВМАТОИДНЫЙ АРТРИТ</w:t>
      </w:r>
    </w:p>
    <w:p w:rsidR="00677CB4" w:rsidRPr="0057195B" w:rsidRDefault="00677CB4" w:rsidP="00677CB4">
      <w:pPr>
        <w:spacing w:after="0" w:line="240" w:lineRule="auto"/>
        <w:jc w:val="center"/>
        <w:rPr>
          <w:rFonts w:ascii="Times New Roman" w:eastAsia="Times New Roman" w:hAnsi="Times New Roman" w:cs="Times New Roman"/>
          <w:sz w:val="26"/>
          <w:szCs w:val="26"/>
        </w:rPr>
      </w:pPr>
    </w:p>
    <w:p w:rsidR="0098070B" w:rsidRPr="0057195B" w:rsidRDefault="0038510E" w:rsidP="003A5DB7">
      <w:pPr>
        <w:pStyle w:val="a7"/>
        <w:numPr>
          <w:ilvl w:val="0"/>
          <w:numId w:val="20"/>
        </w:numPr>
        <w:spacing w:after="0" w:line="240" w:lineRule="auto"/>
        <w:ind w:left="284" w:hanging="284"/>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 xml:space="preserve"> </w:t>
      </w:r>
      <w:r w:rsidR="0098070B" w:rsidRPr="0057195B">
        <w:rPr>
          <w:rFonts w:ascii="Times New Roman" w:eastAsia="Times New Roman" w:hAnsi="Times New Roman" w:cs="Times New Roman"/>
          <w:b/>
          <w:sz w:val="26"/>
          <w:szCs w:val="26"/>
        </w:rPr>
        <w:t>ВВОДНАЯ ЧАСТЬ</w:t>
      </w:r>
      <w:r w:rsidRPr="0057195B">
        <w:rPr>
          <w:rFonts w:ascii="Times New Roman" w:eastAsia="Times New Roman" w:hAnsi="Times New Roman" w:cs="Times New Roman"/>
          <w:b/>
          <w:sz w:val="26"/>
          <w:szCs w:val="26"/>
        </w:rPr>
        <w:t>:</w:t>
      </w:r>
    </w:p>
    <w:p w:rsidR="0098070B" w:rsidRPr="0057195B" w:rsidRDefault="0098070B"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bCs/>
          <w:sz w:val="26"/>
          <w:szCs w:val="26"/>
        </w:rPr>
        <w:t xml:space="preserve">1.1 </w:t>
      </w:r>
      <w:r w:rsidR="00DB0B1B" w:rsidRPr="0057195B">
        <w:rPr>
          <w:rFonts w:ascii="Times New Roman" w:eastAsia="Times New Roman" w:hAnsi="Times New Roman" w:cs="Times New Roman"/>
          <w:b/>
          <w:bCs/>
          <w:sz w:val="26"/>
          <w:szCs w:val="26"/>
        </w:rPr>
        <w:t>Соотношение к</w:t>
      </w:r>
      <w:r w:rsidRPr="0057195B">
        <w:rPr>
          <w:rFonts w:ascii="Times New Roman" w:eastAsia="Times New Roman" w:hAnsi="Times New Roman" w:cs="Times New Roman"/>
          <w:b/>
          <w:bCs/>
          <w:sz w:val="26"/>
          <w:szCs w:val="26"/>
        </w:rPr>
        <w:t>од</w:t>
      </w:r>
      <w:r w:rsidR="00DB0B1B" w:rsidRPr="0057195B">
        <w:rPr>
          <w:rFonts w:ascii="Times New Roman" w:eastAsia="Times New Roman" w:hAnsi="Times New Roman" w:cs="Times New Roman"/>
          <w:b/>
          <w:bCs/>
          <w:sz w:val="26"/>
          <w:szCs w:val="26"/>
        </w:rPr>
        <w:t xml:space="preserve">ов МКБ 11 и </w:t>
      </w:r>
      <w:r w:rsidRPr="0057195B">
        <w:rPr>
          <w:rFonts w:ascii="Times New Roman" w:eastAsia="Times New Roman" w:hAnsi="Times New Roman" w:cs="Times New Roman"/>
          <w:b/>
          <w:bCs/>
          <w:sz w:val="26"/>
          <w:szCs w:val="26"/>
        </w:rPr>
        <w:t>МКБ-10: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9"/>
        <w:gridCol w:w="4355"/>
        <w:gridCol w:w="850"/>
        <w:gridCol w:w="3559"/>
      </w:tblGrid>
      <w:tr w:rsidR="00DB0B1B" w:rsidRPr="0057195B" w:rsidTr="00F255FA">
        <w:trPr>
          <w:tblCellSpacing w:w="0" w:type="dxa"/>
        </w:trPr>
        <w:tc>
          <w:tcPr>
            <w:tcW w:w="5544" w:type="dxa"/>
            <w:gridSpan w:val="2"/>
            <w:tcBorders>
              <w:top w:val="outset" w:sz="6" w:space="0" w:color="auto"/>
              <w:left w:val="outset" w:sz="6" w:space="0" w:color="auto"/>
              <w:bottom w:val="outset" w:sz="6" w:space="0" w:color="auto"/>
              <w:right w:val="outset" w:sz="6" w:space="0" w:color="A0A0A0"/>
            </w:tcBorders>
            <w:shd w:val="clear" w:color="auto" w:fill="auto"/>
            <w:vAlign w:val="center"/>
            <w:hideMark/>
          </w:tcPr>
          <w:p w:rsidR="00DB0B1B" w:rsidRPr="0057195B" w:rsidRDefault="00DB0B1B" w:rsidP="0038510E">
            <w:pPr>
              <w:spacing w:after="0" w:line="240" w:lineRule="auto"/>
              <w:jc w:val="center"/>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МКБ -11</w:t>
            </w:r>
          </w:p>
        </w:tc>
        <w:tc>
          <w:tcPr>
            <w:tcW w:w="4409" w:type="dxa"/>
            <w:gridSpan w:val="2"/>
            <w:tcBorders>
              <w:top w:val="outset" w:sz="6" w:space="0" w:color="auto"/>
              <w:left w:val="outset" w:sz="6" w:space="0" w:color="auto"/>
              <w:bottom w:val="outset" w:sz="6" w:space="0" w:color="auto"/>
              <w:right w:val="outset" w:sz="6" w:space="0" w:color="A0A0A0"/>
            </w:tcBorders>
          </w:tcPr>
          <w:p w:rsidR="00DB0B1B" w:rsidRPr="0057195B" w:rsidRDefault="00DB0B1B" w:rsidP="0038510E">
            <w:pPr>
              <w:spacing w:after="0" w:line="240" w:lineRule="auto"/>
              <w:jc w:val="center"/>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МКБ-10</w:t>
            </w:r>
          </w:p>
        </w:tc>
      </w:tr>
      <w:tr w:rsidR="00457ED1" w:rsidRPr="0057195B" w:rsidTr="00F255FA">
        <w:trPr>
          <w:tblCellSpacing w:w="0" w:type="dxa"/>
        </w:trPr>
        <w:tc>
          <w:tcPr>
            <w:tcW w:w="1189" w:type="dxa"/>
            <w:tcBorders>
              <w:top w:val="outset" w:sz="6" w:space="0" w:color="auto"/>
              <w:left w:val="outset" w:sz="6" w:space="0" w:color="auto"/>
              <w:bottom w:val="outset" w:sz="6" w:space="0" w:color="auto"/>
              <w:right w:val="outset" w:sz="6" w:space="0" w:color="auto"/>
            </w:tcBorders>
            <w:shd w:val="clear" w:color="auto" w:fill="auto"/>
            <w:vAlign w:val="center"/>
          </w:tcPr>
          <w:p w:rsidR="00482AEF" w:rsidRPr="0057195B" w:rsidRDefault="00482AEF" w:rsidP="00482AEF">
            <w:pPr>
              <w:spacing w:after="0" w:line="240" w:lineRule="auto"/>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 xml:space="preserve">Код </w:t>
            </w:r>
          </w:p>
        </w:tc>
        <w:tc>
          <w:tcPr>
            <w:tcW w:w="4355" w:type="dxa"/>
            <w:tcBorders>
              <w:top w:val="outset" w:sz="6" w:space="0" w:color="auto"/>
              <w:left w:val="outset" w:sz="6" w:space="0" w:color="auto"/>
              <w:bottom w:val="outset" w:sz="6" w:space="0" w:color="auto"/>
              <w:right w:val="outset" w:sz="6" w:space="0" w:color="auto"/>
            </w:tcBorders>
            <w:shd w:val="clear" w:color="auto" w:fill="auto"/>
            <w:vAlign w:val="center"/>
          </w:tcPr>
          <w:p w:rsidR="00482AEF" w:rsidRPr="0057195B" w:rsidRDefault="00482AEF" w:rsidP="00482AEF">
            <w:pPr>
              <w:spacing w:after="0" w:line="240" w:lineRule="auto"/>
              <w:jc w:val="center"/>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Название</w:t>
            </w:r>
          </w:p>
        </w:tc>
        <w:tc>
          <w:tcPr>
            <w:tcW w:w="850" w:type="dxa"/>
            <w:tcBorders>
              <w:top w:val="outset" w:sz="6" w:space="0" w:color="auto"/>
              <w:left w:val="outset" w:sz="6" w:space="0" w:color="auto"/>
              <w:bottom w:val="outset" w:sz="6" w:space="0" w:color="auto"/>
              <w:right w:val="outset" w:sz="6" w:space="0" w:color="auto"/>
            </w:tcBorders>
            <w:vAlign w:val="center"/>
          </w:tcPr>
          <w:p w:rsidR="00482AEF" w:rsidRPr="0057195B" w:rsidRDefault="00482AEF" w:rsidP="00482AEF">
            <w:pPr>
              <w:spacing w:after="0" w:line="240" w:lineRule="auto"/>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Код</w:t>
            </w:r>
          </w:p>
        </w:tc>
        <w:tc>
          <w:tcPr>
            <w:tcW w:w="3559" w:type="dxa"/>
            <w:tcBorders>
              <w:top w:val="outset" w:sz="6" w:space="0" w:color="auto"/>
              <w:left w:val="outset" w:sz="6" w:space="0" w:color="auto"/>
              <w:bottom w:val="outset" w:sz="6" w:space="0" w:color="auto"/>
              <w:right w:val="outset" w:sz="6" w:space="0" w:color="auto"/>
            </w:tcBorders>
            <w:vAlign w:val="center"/>
          </w:tcPr>
          <w:p w:rsidR="00482AEF" w:rsidRPr="0057195B" w:rsidRDefault="00482AEF" w:rsidP="00482AEF">
            <w:pPr>
              <w:spacing w:after="0" w:line="240" w:lineRule="auto"/>
              <w:jc w:val="center"/>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Название</w:t>
            </w:r>
          </w:p>
        </w:tc>
      </w:tr>
      <w:tr w:rsidR="00457ED1" w:rsidRPr="0057195B" w:rsidTr="00F255FA">
        <w:trPr>
          <w:tblCellSpacing w:w="0" w:type="dxa"/>
        </w:trPr>
        <w:tc>
          <w:tcPr>
            <w:tcW w:w="1189" w:type="dxa"/>
            <w:tcBorders>
              <w:top w:val="outset" w:sz="6" w:space="0" w:color="auto"/>
              <w:left w:val="outset" w:sz="6" w:space="0" w:color="auto"/>
              <w:bottom w:val="outset" w:sz="6" w:space="0" w:color="auto"/>
              <w:right w:val="outset" w:sz="6" w:space="0" w:color="auto"/>
            </w:tcBorders>
            <w:shd w:val="clear" w:color="auto" w:fill="auto"/>
            <w:vAlign w:val="center"/>
          </w:tcPr>
          <w:p w:rsidR="00482AEF" w:rsidRPr="0057195B" w:rsidRDefault="00482AEF" w:rsidP="00482AEF">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FA20</w:t>
            </w:r>
          </w:p>
        </w:tc>
        <w:tc>
          <w:tcPr>
            <w:tcW w:w="4355" w:type="dxa"/>
            <w:tcBorders>
              <w:top w:val="outset" w:sz="6" w:space="0" w:color="auto"/>
              <w:left w:val="outset" w:sz="6" w:space="0" w:color="auto"/>
              <w:bottom w:val="outset" w:sz="6" w:space="0" w:color="auto"/>
              <w:right w:val="outset" w:sz="6" w:space="0" w:color="auto"/>
            </w:tcBorders>
            <w:shd w:val="clear" w:color="auto" w:fill="auto"/>
            <w:vAlign w:val="center"/>
          </w:tcPr>
          <w:p w:rsidR="00482AEF" w:rsidRPr="0057195B" w:rsidRDefault="00482AEF" w:rsidP="00482AEF">
            <w:pPr>
              <w:spacing w:after="0" w:line="240" w:lineRule="auto"/>
              <w:rPr>
                <w:rFonts w:ascii="Times New Roman" w:eastAsia="Times New Roman" w:hAnsi="Times New Roman" w:cs="Times New Roman"/>
                <w:sz w:val="26"/>
                <w:szCs w:val="26"/>
                <w:lang w:val="kk-KZ"/>
              </w:rPr>
            </w:pPr>
            <w:r w:rsidRPr="0057195B">
              <w:rPr>
                <w:rFonts w:ascii="Times New Roman" w:eastAsia="Times New Roman" w:hAnsi="Times New Roman" w:cs="Times New Roman"/>
                <w:sz w:val="26"/>
                <w:szCs w:val="26"/>
                <w:lang w:val="kk-KZ"/>
              </w:rPr>
              <w:t>Ревматоидный артрит</w:t>
            </w:r>
          </w:p>
        </w:tc>
        <w:tc>
          <w:tcPr>
            <w:tcW w:w="850" w:type="dxa"/>
            <w:tcBorders>
              <w:top w:val="outset" w:sz="6" w:space="0" w:color="auto"/>
              <w:left w:val="outset" w:sz="6" w:space="0" w:color="auto"/>
              <w:bottom w:val="outset" w:sz="6" w:space="0" w:color="auto"/>
              <w:right w:val="outset" w:sz="6" w:space="0" w:color="auto"/>
            </w:tcBorders>
            <w:vAlign w:val="center"/>
          </w:tcPr>
          <w:p w:rsidR="00482AEF" w:rsidRPr="0057195B" w:rsidRDefault="00482AEF" w:rsidP="00482AEF">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М05</w:t>
            </w:r>
          </w:p>
        </w:tc>
        <w:tc>
          <w:tcPr>
            <w:tcW w:w="3559" w:type="dxa"/>
            <w:tcBorders>
              <w:top w:val="outset" w:sz="6" w:space="0" w:color="auto"/>
              <w:left w:val="outset" w:sz="6" w:space="0" w:color="auto"/>
              <w:bottom w:val="outset" w:sz="6" w:space="0" w:color="auto"/>
              <w:right w:val="outset" w:sz="6" w:space="0" w:color="auto"/>
            </w:tcBorders>
            <w:vAlign w:val="center"/>
          </w:tcPr>
          <w:p w:rsidR="00482AEF" w:rsidRPr="0057195B" w:rsidRDefault="00482AEF" w:rsidP="00482AE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артрит</w:t>
            </w:r>
          </w:p>
        </w:tc>
      </w:tr>
      <w:tr w:rsidR="00457ED1" w:rsidRPr="0057195B" w:rsidTr="00F255FA">
        <w:trPr>
          <w:tblCellSpacing w:w="0" w:type="dxa"/>
        </w:trPr>
        <w:tc>
          <w:tcPr>
            <w:tcW w:w="1189" w:type="dxa"/>
            <w:tcBorders>
              <w:top w:val="outset" w:sz="6" w:space="0" w:color="auto"/>
              <w:left w:val="outset" w:sz="6" w:space="0" w:color="auto"/>
              <w:bottom w:val="outset" w:sz="6" w:space="0" w:color="auto"/>
              <w:right w:val="outset" w:sz="6" w:space="0" w:color="auto"/>
            </w:tcBorders>
            <w:shd w:val="clear" w:color="auto" w:fill="auto"/>
            <w:vAlign w:val="center"/>
          </w:tcPr>
          <w:p w:rsidR="00482AEF" w:rsidRPr="0057195B" w:rsidRDefault="00482AEF" w:rsidP="0030131C">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FA20.0</w:t>
            </w:r>
          </w:p>
          <w:p w:rsidR="0030131C" w:rsidRPr="0057195B" w:rsidRDefault="0030131C" w:rsidP="0030131C">
            <w:pPr>
              <w:spacing w:after="0" w:line="240" w:lineRule="auto"/>
              <w:jc w:val="both"/>
              <w:rPr>
                <w:rFonts w:ascii="Times New Roman" w:eastAsia="Times New Roman" w:hAnsi="Times New Roman" w:cs="Times New Roman"/>
                <w:b/>
                <w:sz w:val="26"/>
                <w:szCs w:val="26"/>
                <w:lang w:val="en-US"/>
              </w:rPr>
            </w:pPr>
          </w:p>
          <w:p w:rsidR="0030131C" w:rsidRPr="0057195B" w:rsidRDefault="0030131C" w:rsidP="0030131C">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FA20.1</w:t>
            </w:r>
          </w:p>
          <w:p w:rsidR="0030131C" w:rsidRPr="0057195B" w:rsidRDefault="0030131C" w:rsidP="0030131C">
            <w:pPr>
              <w:spacing w:after="0" w:line="240" w:lineRule="auto"/>
              <w:jc w:val="both"/>
              <w:rPr>
                <w:rFonts w:ascii="Times New Roman" w:eastAsia="Times New Roman" w:hAnsi="Times New Roman" w:cs="Times New Roman"/>
                <w:b/>
                <w:sz w:val="26"/>
                <w:szCs w:val="26"/>
                <w:lang w:val="en-US"/>
              </w:rPr>
            </w:pPr>
          </w:p>
          <w:p w:rsidR="00177304" w:rsidRPr="0057195B" w:rsidRDefault="0030131C" w:rsidP="0030131C">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FA20.Z</w:t>
            </w:r>
          </w:p>
          <w:p w:rsidR="0030131C" w:rsidRPr="0057195B" w:rsidRDefault="0030131C" w:rsidP="0030131C">
            <w:pPr>
              <w:spacing w:after="0" w:line="240" w:lineRule="auto"/>
              <w:jc w:val="both"/>
              <w:rPr>
                <w:rFonts w:ascii="Times New Roman" w:eastAsia="Times New Roman" w:hAnsi="Times New Roman" w:cs="Times New Roman"/>
                <w:b/>
                <w:sz w:val="26"/>
                <w:szCs w:val="26"/>
                <w:lang w:val="en-US"/>
              </w:rPr>
            </w:pPr>
          </w:p>
        </w:tc>
        <w:tc>
          <w:tcPr>
            <w:tcW w:w="4355" w:type="dxa"/>
            <w:tcBorders>
              <w:top w:val="outset" w:sz="6" w:space="0" w:color="auto"/>
              <w:left w:val="outset" w:sz="6" w:space="0" w:color="auto"/>
              <w:bottom w:val="outset" w:sz="6" w:space="0" w:color="auto"/>
              <w:right w:val="outset" w:sz="6" w:space="0" w:color="auto"/>
            </w:tcBorders>
            <w:shd w:val="clear" w:color="auto" w:fill="auto"/>
            <w:vAlign w:val="center"/>
          </w:tcPr>
          <w:p w:rsidR="00482AEF" w:rsidRPr="0057195B" w:rsidRDefault="00482AEF" w:rsidP="0030131C">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Серопозитивный ревматоидный артрит</w:t>
            </w:r>
          </w:p>
          <w:p w:rsidR="0030131C" w:rsidRPr="0057195B" w:rsidRDefault="0030131C" w:rsidP="0030131C">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Серонегативный ревматоидный артрит</w:t>
            </w:r>
          </w:p>
          <w:p w:rsidR="00177304" w:rsidRPr="0057195B" w:rsidRDefault="0030131C" w:rsidP="0030131C">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артрит, серологически неуточненный</w:t>
            </w:r>
          </w:p>
        </w:tc>
        <w:tc>
          <w:tcPr>
            <w:tcW w:w="850" w:type="dxa"/>
            <w:tcBorders>
              <w:top w:val="outset" w:sz="6" w:space="0" w:color="auto"/>
              <w:left w:val="outset" w:sz="6" w:space="0" w:color="auto"/>
              <w:bottom w:val="outset" w:sz="6" w:space="0" w:color="auto"/>
              <w:right w:val="outset" w:sz="6" w:space="0" w:color="auto"/>
            </w:tcBorders>
            <w:vAlign w:val="center"/>
          </w:tcPr>
          <w:p w:rsidR="00482AEF" w:rsidRPr="0057195B" w:rsidRDefault="00482AEF" w:rsidP="00482AEF">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М05.0</w:t>
            </w:r>
          </w:p>
        </w:tc>
        <w:tc>
          <w:tcPr>
            <w:tcW w:w="3559" w:type="dxa"/>
            <w:tcBorders>
              <w:top w:val="outset" w:sz="6" w:space="0" w:color="auto"/>
              <w:left w:val="outset" w:sz="6" w:space="0" w:color="auto"/>
              <w:bottom w:val="outset" w:sz="6" w:space="0" w:color="auto"/>
              <w:right w:val="outset" w:sz="6" w:space="0" w:color="auto"/>
            </w:tcBorders>
            <w:vAlign w:val="center"/>
          </w:tcPr>
          <w:p w:rsidR="00482AEF" w:rsidRPr="0057195B" w:rsidRDefault="00482AEF" w:rsidP="00482AE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Синдром Фелти</w:t>
            </w:r>
          </w:p>
        </w:tc>
      </w:tr>
      <w:tr w:rsidR="00FB187F" w:rsidRPr="0057195B" w:rsidTr="00F255FA">
        <w:trPr>
          <w:trHeight w:val="474"/>
          <w:tblCellSpacing w:w="0" w:type="dxa"/>
        </w:trPr>
        <w:tc>
          <w:tcPr>
            <w:tcW w:w="1189" w:type="dxa"/>
            <w:vMerge w:val="restart"/>
            <w:tcBorders>
              <w:top w:val="outset" w:sz="6" w:space="0" w:color="auto"/>
              <w:left w:val="outset" w:sz="6" w:space="0" w:color="auto"/>
              <w:bottom w:val="nil"/>
              <w:right w:val="outset" w:sz="6" w:space="0" w:color="auto"/>
            </w:tcBorders>
            <w:shd w:val="clear" w:color="auto" w:fill="auto"/>
            <w:vAlign w:val="center"/>
          </w:tcPr>
          <w:p w:rsidR="0030131C" w:rsidRPr="0057195B" w:rsidRDefault="0030131C" w:rsidP="0030131C">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FB56.6</w:t>
            </w:r>
          </w:p>
          <w:p w:rsidR="00D83F7A" w:rsidRPr="0057195B" w:rsidRDefault="00D83F7A" w:rsidP="0030131C">
            <w:pPr>
              <w:spacing w:after="0" w:line="240" w:lineRule="auto"/>
              <w:jc w:val="both"/>
              <w:rPr>
                <w:rFonts w:ascii="Times New Roman" w:eastAsia="Times New Roman" w:hAnsi="Times New Roman" w:cs="Times New Roman"/>
                <w:b/>
                <w:sz w:val="26"/>
                <w:szCs w:val="26"/>
                <w:lang w:val="en-US"/>
              </w:rPr>
            </w:pPr>
          </w:p>
          <w:p w:rsidR="00D83F7A" w:rsidRPr="0057195B" w:rsidRDefault="00D83F7A" w:rsidP="0030131C">
            <w:pPr>
              <w:spacing w:after="0" w:line="240" w:lineRule="auto"/>
              <w:jc w:val="both"/>
              <w:rPr>
                <w:rFonts w:ascii="Times New Roman" w:eastAsia="Times New Roman" w:hAnsi="Times New Roman" w:cs="Times New Roman"/>
                <w:b/>
                <w:sz w:val="26"/>
                <w:szCs w:val="26"/>
                <w:lang w:val="en-US"/>
              </w:rPr>
            </w:pPr>
          </w:p>
          <w:p w:rsidR="00D83F7A" w:rsidRPr="0057195B" w:rsidRDefault="00D83F7A" w:rsidP="0030131C">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4A44.Y</w:t>
            </w:r>
          </w:p>
          <w:p w:rsidR="00D83F7A" w:rsidRPr="0057195B" w:rsidRDefault="00D83F7A" w:rsidP="0030131C">
            <w:pPr>
              <w:spacing w:after="0" w:line="240" w:lineRule="auto"/>
              <w:jc w:val="both"/>
              <w:rPr>
                <w:rFonts w:ascii="Times New Roman" w:eastAsia="Times New Roman" w:hAnsi="Times New Roman" w:cs="Times New Roman"/>
                <w:b/>
                <w:sz w:val="26"/>
                <w:szCs w:val="26"/>
                <w:lang w:val="en-US"/>
              </w:rPr>
            </w:pPr>
          </w:p>
          <w:p w:rsidR="000E0967" w:rsidRPr="0057195B" w:rsidRDefault="000E0967" w:rsidP="00482AEF">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FA920Z</w:t>
            </w:r>
          </w:p>
          <w:p w:rsidR="000E0967" w:rsidRPr="0057195B" w:rsidRDefault="000E0967" w:rsidP="000E0967">
            <w:pPr>
              <w:spacing w:after="0" w:line="240" w:lineRule="auto"/>
              <w:jc w:val="both"/>
              <w:rPr>
                <w:rFonts w:ascii="Times New Roman" w:eastAsia="Times New Roman" w:hAnsi="Times New Roman" w:cs="Times New Roman"/>
                <w:b/>
                <w:sz w:val="26"/>
                <w:szCs w:val="26"/>
                <w:lang w:val="en-US"/>
              </w:rPr>
            </w:pPr>
          </w:p>
          <w:p w:rsidR="0030131C" w:rsidRPr="0057195B" w:rsidRDefault="0030131C" w:rsidP="00482AEF">
            <w:pPr>
              <w:spacing w:after="0" w:line="240" w:lineRule="auto"/>
              <w:jc w:val="both"/>
              <w:rPr>
                <w:rFonts w:ascii="Times New Roman" w:eastAsia="Times New Roman" w:hAnsi="Times New Roman" w:cs="Times New Roman"/>
                <w:b/>
                <w:sz w:val="26"/>
                <w:szCs w:val="26"/>
                <w:lang w:val="en-US"/>
              </w:rPr>
            </w:pPr>
          </w:p>
          <w:p w:rsidR="00177304" w:rsidRDefault="000E0967" w:rsidP="00482AEF">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CB05.1</w:t>
            </w:r>
          </w:p>
          <w:p w:rsidR="0057195B" w:rsidRDefault="0057195B" w:rsidP="00482AEF">
            <w:pPr>
              <w:spacing w:after="0" w:line="240" w:lineRule="auto"/>
              <w:jc w:val="both"/>
              <w:rPr>
                <w:rFonts w:ascii="Times New Roman" w:eastAsia="Times New Roman" w:hAnsi="Times New Roman" w:cs="Times New Roman"/>
                <w:b/>
                <w:sz w:val="26"/>
                <w:szCs w:val="26"/>
                <w:lang w:val="en-US"/>
              </w:rPr>
            </w:pPr>
          </w:p>
          <w:p w:rsidR="0057195B" w:rsidRDefault="0057195B" w:rsidP="00482AEF">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MA14.1D</w:t>
            </w:r>
          </w:p>
          <w:p w:rsidR="0057195B" w:rsidRDefault="0057195B" w:rsidP="00482AEF">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MA14.1E</w:t>
            </w:r>
          </w:p>
          <w:p w:rsidR="0057195B" w:rsidRPr="0057195B" w:rsidRDefault="0057195B" w:rsidP="00482AEF">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QA0A.Y</w:t>
            </w:r>
          </w:p>
          <w:p w:rsidR="00D83F7A" w:rsidRDefault="00D83F7A" w:rsidP="00482AEF">
            <w:pPr>
              <w:spacing w:after="0" w:line="240" w:lineRule="auto"/>
              <w:jc w:val="both"/>
              <w:rPr>
                <w:rFonts w:ascii="Times New Roman" w:eastAsia="Times New Roman" w:hAnsi="Times New Roman" w:cs="Times New Roman"/>
                <w:b/>
                <w:sz w:val="26"/>
                <w:szCs w:val="26"/>
                <w:lang w:val="en-US"/>
              </w:rPr>
            </w:pPr>
          </w:p>
          <w:p w:rsidR="000E0967" w:rsidRPr="0057195B" w:rsidRDefault="000E0967" w:rsidP="00482AEF">
            <w:pPr>
              <w:spacing w:after="0" w:line="240" w:lineRule="auto"/>
              <w:jc w:val="both"/>
              <w:rPr>
                <w:rFonts w:ascii="Times New Roman" w:eastAsia="Times New Roman" w:hAnsi="Times New Roman" w:cs="Times New Roman"/>
                <w:b/>
                <w:sz w:val="26"/>
                <w:szCs w:val="26"/>
                <w:lang w:val="en-US"/>
              </w:rPr>
            </w:pPr>
          </w:p>
          <w:p w:rsidR="000E0967" w:rsidRPr="0057195B" w:rsidRDefault="000E0967" w:rsidP="00482AEF">
            <w:pPr>
              <w:spacing w:after="0" w:line="240" w:lineRule="auto"/>
              <w:jc w:val="both"/>
              <w:rPr>
                <w:rFonts w:ascii="Times New Roman" w:eastAsia="Times New Roman" w:hAnsi="Times New Roman" w:cs="Times New Roman"/>
                <w:b/>
                <w:sz w:val="26"/>
                <w:szCs w:val="26"/>
                <w:lang w:val="en-US"/>
              </w:rPr>
            </w:pPr>
          </w:p>
          <w:p w:rsidR="00D83F7A" w:rsidRDefault="00D83F7A" w:rsidP="00482AEF">
            <w:pPr>
              <w:spacing w:after="0" w:line="240" w:lineRule="auto"/>
              <w:jc w:val="both"/>
              <w:rPr>
                <w:rFonts w:ascii="Times New Roman" w:eastAsia="Times New Roman" w:hAnsi="Times New Roman" w:cs="Times New Roman"/>
                <w:b/>
                <w:sz w:val="26"/>
                <w:szCs w:val="26"/>
                <w:lang w:val="en-US"/>
              </w:rPr>
            </w:pPr>
          </w:p>
          <w:p w:rsidR="0057195B" w:rsidRPr="0057195B" w:rsidRDefault="0057195B" w:rsidP="00482AEF">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EB2Y</w:t>
            </w:r>
          </w:p>
          <w:p w:rsidR="000E0967" w:rsidRPr="0057195B" w:rsidRDefault="000E0967" w:rsidP="00482AEF">
            <w:pPr>
              <w:spacing w:after="0" w:line="240" w:lineRule="auto"/>
              <w:jc w:val="both"/>
              <w:rPr>
                <w:rFonts w:ascii="Times New Roman" w:eastAsia="Times New Roman" w:hAnsi="Times New Roman" w:cs="Times New Roman"/>
                <w:b/>
                <w:sz w:val="26"/>
                <w:szCs w:val="26"/>
                <w:lang w:val="en-US"/>
              </w:rPr>
            </w:pPr>
          </w:p>
          <w:p w:rsidR="00D83F7A" w:rsidRPr="0057195B" w:rsidRDefault="00D83F7A" w:rsidP="00482AEF">
            <w:pPr>
              <w:spacing w:after="0" w:line="240" w:lineRule="auto"/>
              <w:jc w:val="both"/>
              <w:rPr>
                <w:rFonts w:ascii="Times New Roman" w:eastAsia="Times New Roman" w:hAnsi="Times New Roman" w:cs="Times New Roman"/>
                <w:b/>
                <w:sz w:val="26"/>
                <w:szCs w:val="26"/>
                <w:lang w:val="en-US"/>
              </w:rPr>
            </w:pPr>
          </w:p>
          <w:p w:rsidR="00D83F7A" w:rsidRPr="0057195B" w:rsidRDefault="00D83F7A" w:rsidP="00482AEF">
            <w:pPr>
              <w:spacing w:after="0" w:line="240" w:lineRule="auto"/>
              <w:jc w:val="both"/>
              <w:rPr>
                <w:rFonts w:ascii="Times New Roman" w:eastAsia="Times New Roman" w:hAnsi="Times New Roman" w:cs="Times New Roman"/>
                <w:b/>
                <w:sz w:val="26"/>
                <w:szCs w:val="26"/>
                <w:lang w:val="en-US"/>
              </w:rPr>
            </w:pPr>
          </w:p>
          <w:p w:rsidR="00D83F7A" w:rsidRPr="0057195B" w:rsidRDefault="00D83F7A" w:rsidP="00482AEF">
            <w:pPr>
              <w:spacing w:after="0" w:line="240" w:lineRule="auto"/>
              <w:jc w:val="both"/>
              <w:rPr>
                <w:rFonts w:ascii="Times New Roman" w:eastAsia="Times New Roman" w:hAnsi="Times New Roman" w:cs="Times New Roman"/>
                <w:b/>
                <w:sz w:val="26"/>
                <w:szCs w:val="26"/>
                <w:lang w:val="en-US"/>
              </w:rPr>
            </w:pPr>
          </w:p>
          <w:p w:rsidR="00D83F7A" w:rsidRPr="0057195B" w:rsidRDefault="0057195B" w:rsidP="00482AEF">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FB10</w:t>
            </w:r>
          </w:p>
          <w:p w:rsidR="000E0967" w:rsidRPr="0057195B" w:rsidRDefault="000E0967" w:rsidP="00482AEF">
            <w:pPr>
              <w:spacing w:after="0" w:line="240" w:lineRule="auto"/>
              <w:jc w:val="both"/>
              <w:rPr>
                <w:rFonts w:ascii="Times New Roman" w:eastAsia="Times New Roman" w:hAnsi="Times New Roman" w:cs="Times New Roman"/>
                <w:b/>
                <w:sz w:val="26"/>
                <w:szCs w:val="26"/>
                <w:lang w:val="en-US"/>
              </w:rPr>
            </w:pPr>
          </w:p>
          <w:p w:rsidR="00D83F7A" w:rsidRPr="0057195B" w:rsidRDefault="00D83F7A" w:rsidP="00482AEF">
            <w:pPr>
              <w:spacing w:after="0" w:line="240" w:lineRule="auto"/>
              <w:jc w:val="both"/>
              <w:rPr>
                <w:rFonts w:ascii="Times New Roman" w:eastAsia="Times New Roman" w:hAnsi="Times New Roman" w:cs="Times New Roman"/>
                <w:b/>
                <w:sz w:val="26"/>
                <w:szCs w:val="26"/>
                <w:lang w:val="en-US"/>
              </w:rPr>
            </w:pPr>
          </w:p>
          <w:p w:rsidR="00D83F7A" w:rsidRPr="0057195B" w:rsidRDefault="0057195B" w:rsidP="00482AEF">
            <w:pPr>
              <w:spacing w:after="0" w:line="240" w:lineRule="auto"/>
              <w:jc w:val="both"/>
              <w:rPr>
                <w:rFonts w:ascii="Times New Roman" w:eastAsia="Times New Roman" w:hAnsi="Times New Roman" w:cs="Times New Roman"/>
                <w:b/>
                <w:sz w:val="26"/>
                <w:szCs w:val="26"/>
                <w:lang w:val="en-US"/>
              </w:rPr>
            </w:pPr>
            <w:r w:rsidRPr="0057195B">
              <w:rPr>
                <w:rFonts w:ascii="Times New Roman" w:eastAsia="Times New Roman" w:hAnsi="Times New Roman" w:cs="Times New Roman"/>
                <w:b/>
                <w:sz w:val="26"/>
                <w:szCs w:val="26"/>
                <w:lang w:val="en-US"/>
              </w:rPr>
              <w:t>BB4Y</w:t>
            </w:r>
          </w:p>
          <w:p w:rsidR="00D83F7A" w:rsidRPr="0057195B" w:rsidRDefault="00D83F7A" w:rsidP="00482AEF">
            <w:pPr>
              <w:spacing w:after="0" w:line="240" w:lineRule="auto"/>
              <w:jc w:val="both"/>
              <w:rPr>
                <w:rFonts w:ascii="Times New Roman" w:eastAsia="Times New Roman" w:hAnsi="Times New Roman" w:cs="Times New Roman"/>
                <w:b/>
                <w:sz w:val="26"/>
                <w:szCs w:val="26"/>
                <w:lang w:val="en-US"/>
              </w:rPr>
            </w:pPr>
          </w:p>
          <w:p w:rsidR="000E0967" w:rsidRPr="0057195B" w:rsidRDefault="000E0967" w:rsidP="00482AEF">
            <w:pPr>
              <w:spacing w:after="0" w:line="240" w:lineRule="auto"/>
              <w:jc w:val="both"/>
              <w:rPr>
                <w:rFonts w:ascii="Times New Roman" w:eastAsia="Times New Roman" w:hAnsi="Times New Roman" w:cs="Times New Roman"/>
                <w:b/>
                <w:sz w:val="26"/>
                <w:szCs w:val="26"/>
                <w:lang w:val="en-US"/>
              </w:rPr>
            </w:pPr>
          </w:p>
          <w:p w:rsidR="00177304" w:rsidRPr="0057195B" w:rsidRDefault="0057195B" w:rsidP="00482AEF">
            <w:pPr>
              <w:spacing w:after="0" w:line="240" w:lineRule="auto"/>
              <w:jc w:val="both"/>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FA23</w:t>
            </w:r>
          </w:p>
        </w:tc>
        <w:tc>
          <w:tcPr>
            <w:tcW w:w="4355" w:type="dxa"/>
            <w:vMerge w:val="restart"/>
            <w:tcBorders>
              <w:top w:val="outset" w:sz="6" w:space="0" w:color="auto"/>
              <w:left w:val="outset" w:sz="6" w:space="0" w:color="auto"/>
              <w:bottom w:val="nil"/>
              <w:right w:val="nil"/>
            </w:tcBorders>
            <w:shd w:val="clear" w:color="auto" w:fill="auto"/>
            <w:vAlign w:val="center"/>
          </w:tcPr>
          <w:p w:rsidR="0030131C" w:rsidRPr="0057195B" w:rsidRDefault="0030131C" w:rsidP="0030131C">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Другие уточненные поражения мягких тканей</w:t>
            </w:r>
          </w:p>
          <w:p w:rsidR="00D83F7A" w:rsidRPr="0057195B" w:rsidRDefault="00D83F7A" w:rsidP="0030131C">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неврит</w:t>
            </w:r>
          </w:p>
          <w:p w:rsidR="0030131C" w:rsidRPr="0057195B" w:rsidRDefault="0030131C" w:rsidP="0030131C">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Другой уточненный васкулит</w:t>
            </w:r>
          </w:p>
          <w:p w:rsidR="00D83F7A" w:rsidRPr="0057195B" w:rsidRDefault="00D83F7A" w:rsidP="0030131C">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васкулит</w:t>
            </w:r>
          </w:p>
          <w:p w:rsidR="0030131C" w:rsidRPr="0057195B" w:rsidRDefault="0030131C" w:rsidP="0030131C">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Анкилозирующий спондилит, неуточненный</w:t>
            </w:r>
          </w:p>
          <w:p w:rsidR="000E0967" w:rsidRPr="0057195B" w:rsidRDefault="000E0967" w:rsidP="0030131C">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спондилит</w:t>
            </w:r>
          </w:p>
          <w:p w:rsidR="000E0967" w:rsidRPr="0057195B" w:rsidRDefault="000E0967" w:rsidP="0030131C">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Респираторные расстройства при ревматоидном артрите</w:t>
            </w:r>
          </w:p>
          <w:p w:rsidR="000E0967" w:rsidRPr="0057195B" w:rsidRDefault="000E0967" w:rsidP="0030131C">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фактор отрицательный</w:t>
            </w:r>
          </w:p>
          <w:p w:rsidR="000E0967" w:rsidRDefault="000E0967" w:rsidP="0030131C">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фактор положительный</w:t>
            </w:r>
          </w:p>
          <w:p w:rsidR="0057195B" w:rsidRPr="0057195B" w:rsidRDefault="0057195B" w:rsidP="0057195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Специальный скрининг заболеваний или нарушений, не классифицированных в других рубриках</w:t>
            </w:r>
          </w:p>
          <w:p w:rsidR="0057195B" w:rsidRDefault="0057195B" w:rsidP="0057195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скрининг ревматоидного артрита</w:t>
            </w:r>
          </w:p>
          <w:p w:rsidR="0057195B" w:rsidRPr="0057195B" w:rsidRDefault="0057195B" w:rsidP="0057195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Другие уточненные нейтрофильные дерматозы</w:t>
            </w:r>
          </w:p>
          <w:p w:rsidR="0057195B" w:rsidRDefault="0057195B" w:rsidP="0057195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нейтрофильный дерматоз</w:t>
            </w:r>
          </w:p>
          <w:p w:rsidR="0057195B" w:rsidRPr="0057195B" w:rsidRDefault="0057195B" w:rsidP="0057195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Нестабильность позвоночника</w:t>
            </w:r>
          </w:p>
          <w:p w:rsidR="0057195B" w:rsidRDefault="0057195B" w:rsidP="0057195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Воспалительно-ревматоидная нестабильность позвоночника</w:t>
            </w:r>
          </w:p>
          <w:p w:rsidR="0057195B" w:rsidRPr="0057195B" w:rsidRDefault="0057195B" w:rsidP="0057195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Другой уточненный острый или подострый эндокардит</w:t>
            </w:r>
          </w:p>
          <w:p w:rsidR="0057195B" w:rsidRPr="0057195B" w:rsidRDefault="0057195B" w:rsidP="0057195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Вовлечение эндокарда при ревматоидном артрите</w:t>
            </w:r>
          </w:p>
          <w:p w:rsidR="0057195B" w:rsidRPr="0057195B" w:rsidRDefault="0057195B" w:rsidP="0030131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Синдром Стилла у взрослых</w:t>
            </w:r>
          </w:p>
        </w:tc>
        <w:tc>
          <w:tcPr>
            <w:tcW w:w="850" w:type="dxa"/>
            <w:tcBorders>
              <w:top w:val="outset" w:sz="6" w:space="0" w:color="auto"/>
              <w:left w:val="outset" w:sz="6" w:space="0" w:color="auto"/>
              <w:bottom w:val="single" w:sz="4" w:space="0" w:color="auto"/>
              <w:right w:val="outset" w:sz="6" w:space="0" w:color="auto"/>
            </w:tcBorders>
            <w:vAlign w:val="center"/>
          </w:tcPr>
          <w:p w:rsidR="00FB187F" w:rsidRPr="0057195B" w:rsidRDefault="00FB187F" w:rsidP="00482AEF">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М05.1</w:t>
            </w:r>
          </w:p>
        </w:tc>
        <w:tc>
          <w:tcPr>
            <w:tcW w:w="3559" w:type="dxa"/>
            <w:tcBorders>
              <w:top w:val="outset" w:sz="6" w:space="0" w:color="auto"/>
              <w:left w:val="outset" w:sz="6" w:space="0" w:color="auto"/>
              <w:bottom w:val="single" w:sz="4" w:space="0" w:color="auto"/>
              <w:right w:val="outset" w:sz="6" w:space="0" w:color="auto"/>
            </w:tcBorders>
            <w:vAlign w:val="center"/>
          </w:tcPr>
          <w:p w:rsidR="00FB187F" w:rsidRPr="0057195B" w:rsidRDefault="00FB187F" w:rsidP="00482AE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Ревматоидная болезнь лёгких</w:t>
            </w:r>
          </w:p>
        </w:tc>
      </w:tr>
      <w:tr w:rsidR="00FB187F" w:rsidRPr="0057195B" w:rsidTr="00F255FA">
        <w:trPr>
          <w:trHeight w:val="204"/>
          <w:tblCellSpacing w:w="0" w:type="dxa"/>
        </w:trPr>
        <w:tc>
          <w:tcPr>
            <w:tcW w:w="1189" w:type="dxa"/>
            <w:vMerge/>
            <w:tcBorders>
              <w:top w:val="outset" w:sz="6" w:space="0" w:color="auto"/>
              <w:left w:val="outset" w:sz="6" w:space="0" w:color="auto"/>
              <w:right w:val="outset" w:sz="6" w:space="0" w:color="auto"/>
            </w:tcBorders>
            <w:shd w:val="clear" w:color="auto" w:fill="auto"/>
            <w:vAlign w:val="center"/>
          </w:tcPr>
          <w:p w:rsidR="00FB187F" w:rsidRPr="0057195B" w:rsidRDefault="00FB187F" w:rsidP="00482AEF">
            <w:pPr>
              <w:spacing w:after="0" w:line="240" w:lineRule="auto"/>
              <w:jc w:val="both"/>
              <w:rPr>
                <w:rFonts w:ascii="Times New Roman" w:eastAsia="Times New Roman" w:hAnsi="Times New Roman" w:cs="Times New Roman"/>
                <w:b/>
                <w:sz w:val="26"/>
                <w:szCs w:val="26"/>
                <w:lang w:val="en-US"/>
              </w:rPr>
            </w:pPr>
          </w:p>
        </w:tc>
        <w:tc>
          <w:tcPr>
            <w:tcW w:w="4355" w:type="dxa"/>
            <w:vMerge/>
            <w:tcBorders>
              <w:top w:val="outset" w:sz="6" w:space="0" w:color="auto"/>
              <w:left w:val="outset" w:sz="6" w:space="0" w:color="auto"/>
              <w:right w:val="nil"/>
            </w:tcBorders>
            <w:shd w:val="clear" w:color="auto" w:fill="auto"/>
            <w:vAlign w:val="center"/>
          </w:tcPr>
          <w:p w:rsidR="00FB187F" w:rsidRPr="0057195B" w:rsidRDefault="00FB187F" w:rsidP="00482AEF">
            <w:pPr>
              <w:spacing w:after="0" w:line="240" w:lineRule="auto"/>
              <w:rPr>
                <w:rFonts w:ascii="Times New Roman" w:eastAsia="Times New Roman" w:hAnsi="Times New Roman" w:cs="Times New Roman"/>
                <w:sz w:val="26"/>
                <w:szCs w:val="26"/>
              </w:rPr>
            </w:pPr>
          </w:p>
        </w:tc>
        <w:tc>
          <w:tcPr>
            <w:tcW w:w="850" w:type="dxa"/>
            <w:tcBorders>
              <w:top w:val="single" w:sz="4" w:space="0" w:color="auto"/>
              <w:left w:val="outset" w:sz="6" w:space="0" w:color="auto"/>
              <w:bottom w:val="single" w:sz="4" w:space="0" w:color="auto"/>
              <w:right w:val="outset" w:sz="6" w:space="0" w:color="auto"/>
            </w:tcBorders>
            <w:vAlign w:val="center"/>
          </w:tcPr>
          <w:p w:rsidR="00FB187F" w:rsidRPr="0057195B" w:rsidRDefault="00FB187F" w:rsidP="00482AEF">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М05.2</w:t>
            </w:r>
          </w:p>
        </w:tc>
        <w:tc>
          <w:tcPr>
            <w:tcW w:w="3559" w:type="dxa"/>
            <w:tcBorders>
              <w:top w:val="single" w:sz="4" w:space="0" w:color="auto"/>
              <w:left w:val="outset" w:sz="6" w:space="0" w:color="auto"/>
              <w:bottom w:val="single" w:sz="4" w:space="0" w:color="auto"/>
              <w:right w:val="outset" w:sz="6" w:space="0" w:color="auto"/>
            </w:tcBorders>
            <w:vAlign w:val="center"/>
          </w:tcPr>
          <w:p w:rsidR="00FB187F" w:rsidRPr="0057195B" w:rsidRDefault="00FB187F" w:rsidP="00482AE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васкулит</w:t>
            </w:r>
          </w:p>
        </w:tc>
      </w:tr>
      <w:tr w:rsidR="00FB187F" w:rsidRPr="0057195B" w:rsidTr="00F255FA">
        <w:trPr>
          <w:trHeight w:val="300"/>
          <w:tblCellSpacing w:w="0" w:type="dxa"/>
        </w:trPr>
        <w:tc>
          <w:tcPr>
            <w:tcW w:w="1189" w:type="dxa"/>
            <w:vMerge/>
            <w:tcBorders>
              <w:top w:val="outset" w:sz="6" w:space="0" w:color="auto"/>
              <w:left w:val="outset" w:sz="6" w:space="0" w:color="auto"/>
              <w:right w:val="outset" w:sz="6" w:space="0" w:color="auto"/>
            </w:tcBorders>
            <w:shd w:val="clear" w:color="auto" w:fill="auto"/>
            <w:vAlign w:val="center"/>
          </w:tcPr>
          <w:p w:rsidR="00FB187F" w:rsidRPr="0057195B" w:rsidRDefault="00FB187F" w:rsidP="00482AEF">
            <w:pPr>
              <w:spacing w:after="0" w:line="240" w:lineRule="auto"/>
              <w:jc w:val="both"/>
              <w:rPr>
                <w:rFonts w:ascii="Times New Roman" w:eastAsia="Times New Roman" w:hAnsi="Times New Roman" w:cs="Times New Roman"/>
                <w:b/>
                <w:sz w:val="26"/>
                <w:szCs w:val="26"/>
                <w:lang w:val="en-US"/>
              </w:rPr>
            </w:pPr>
          </w:p>
        </w:tc>
        <w:tc>
          <w:tcPr>
            <w:tcW w:w="4355" w:type="dxa"/>
            <w:vMerge/>
            <w:tcBorders>
              <w:top w:val="outset" w:sz="6" w:space="0" w:color="auto"/>
              <w:left w:val="outset" w:sz="6" w:space="0" w:color="auto"/>
              <w:right w:val="nil"/>
            </w:tcBorders>
            <w:shd w:val="clear" w:color="auto" w:fill="auto"/>
            <w:vAlign w:val="center"/>
          </w:tcPr>
          <w:p w:rsidR="00FB187F" w:rsidRPr="0057195B" w:rsidRDefault="00FB187F" w:rsidP="00482AEF">
            <w:pPr>
              <w:spacing w:after="0" w:line="240" w:lineRule="auto"/>
              <w:rPr>
                <w:rFonts w:ascii="Times New Roman" w:eastAsia="Times New Roman" w:hAnsi="Times New Roman" w:cs="Times New Roman"/>
                <w:sz w:val="26"/>
                <w:szCs w:val="26"/>
              </w:rPr>
            </w:pPr>
          </w:p>
        </w:tc>
        <w:tc>
          <w:tcPr>
            <w:tcW w:w="850" w:type="dxa"/>
            <w:tcBorders>
              <w:top w:val="single" w:sz="4" w:space="0" w:color="auto"/>
              <w:left w:val="outset" w:sz="6" w:space="0" w:color="auto"/>
              <w:bottom w:val="single" w:sz="4" w:space="0" w:color="auto"/>
              <w:right w:val="outset" w:sz="6" w:space="0" w:color="auto"/>
            </w:tcBorders>
            <w:vAlign w:val="center"/>
          </w:tcPr>
          <w:p w:rsidR="00FB187F" w:rsidRPr="0057195B" w:rsidRDefault="00FB187F" w:rsidP="00482AEF">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М05.3</w:t>
            </w:r>
          </w:p>
        </w:tc>
        <w:tc>
          <w:tcPr>
            <w:tcW w:w="3559" w:type="dxa"/>
            <w:tcBorders>
              <w:top w:val="single" w:sz="4" w:space="0" w:color="auto"/>
              <w:left w:val="outset" w:sz="6" w:space="0" w:color="auto"/>
              <w:bottom w:val="single" w:sz="4" w:space="0" w:color="auto"/>
              <w:right w:val="outset" w:sz="6" w:space="0" w:color="auto"/>
            </w:tcBorders>
            <w:vAlign w:val="center"/>
          </w:tcPr>
          <w:p w:rsidR="00FB187F" w:rsidRPr="0057195B" w:rsidRDefault="00FB187F" w:rsidP="00482AE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артрит с вовлечением других органов и систем</w:t>
            </w:r>
          </w:p>
        </w:tc>
      </w:tr>
      <w:tr w:rsidR="00FB187F" w:rsidRPr="0057195B" w:rsidTr="00F255FA">
        <w:trPr>
          <w:trHeight w:val="312"/>
          <w:tblCellSpacing w:w="0" w:type="dxa"/>
        </w:trPr>
        <w:tc>
          <w:tcPr>
            <w:tcW w:w="1189" w:type="dxa"/>
            <w:vMerge/>
            <w:tcBorders>
              <w:top w:val="outset" w:sz="6" w:space="0" w:color="auto"/>
              <w:left w:val="outset" w:sz="6" w:space="0" w:color="auto"/>
              <w:right w:val="outset" w:sz="6" w:space="0" w:color="auto"/>
            </w:tcBorders>
            <w:shd w:val="clear" w:color="auto" w:fill="auto"/>
            <w:vAlign w:val="center"/>
          </w:tcPr>
          <w:p w:rsidR="00FB187F" w:rsidRPr="0057195B" w:rsidRDefault="00FB187F" w:rsidP="00482AEF">
            <w:pPr>
              <w:spacing w:after="0" w:line="240" w:lineRule="auto"/>
              <w:jc w:val="both"/>
              <w:rPr>
                <w:rFonts w:ascii="Times New Roman" w:eastAsia="Times New Roman" w:hAnsi="Times New Roman" w:cs="Times New Roman"/>
                <w:b/>
                <w:sz w:val="26"/>
                <w:szCs w:val="26"/>
              </w:rPr>
            </w:pPr>
          </w:p>
        </w:tc>
        <w:tc>
          <w:tcPr>
            <w:tcW w:w="4355" w:type="dxa"/>
            <w:vMerge/>
            <w:tcBorders>
              <w:top w:val="outset" w:sz="6" w:space="0" w:color="auto"/>
              <w:left w:val="outset" w:sz="6" w:space="0" w:color="auto"/>
              <w:right w:val="nil"/>
            </w:tcBorders>
            <w:shd w:val="clear" w:color="auto" w:fill="auto"/>
            <w:vAlign w:val="center"/>
          </w:tcPr>
          <w:p w:rsidR="00FB187F" w:rsidRPr="0057195B" w:rsidRDefault="00FB187F" w:rsidP="00482AEF">
            <w:pPr>
              <w:spacing w:after="0" w:line="240" w:lineRule="auto"/>
              <w:rPr>
                <w:rFonts w:ascii="Times New Roman" w:eastAsia="Times New Roman" w:hAnsi="Times New Roman" w:cs="Times New Roman"/>
                <w:sz w:val="26"/>
                <w:szCs w:val="26"/>
              </w:rPr>
            </w:pPr>
          </w:p>
        </w:tc>
        <w:tc>
          <w:tcPr>
            <w:tcW w:w="850" w:type="dxa"/>
            <w:tcBorders>
              <w:top w:val="single" w:sz="4" w:space="0" w:color="auto"/>
              <w:left w:val="outset" w:sz="6" w:space="0" w:color="auto"/>
              <w:bottom w:val="single" w:sz="4" w:space="0" w:color="auto"/>
              <w:right w:val="outset" w:sz="6" w:space="0" w:color="auto"/>
            </w:tcBorders>
            <w:vAlign w:val="center"/>
          </w:tcPr>
          <w:p w:rsidR="00FB187F" w:rsidRPr="0057195B" w:rsidRDefault="00FB187F" w:rsidP="00482AEF">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М05.8</w:t>
            </w:r>
          </w:p>
        </w:tc>
        <w:tc>
          <w:tcPr>
            <w:tcW w:w="3559" w:type="dxa"/>
            <w:tcBorders>
              <w:top w:val="single" w:sz="4" w:space="0" w:color="auto"/>
              <w:left w:val="outset" w:sz="6" w:space="0" w:color="auto"/>
              <w:bottom w:val="single" w:sz="4" w:space="0" w:color="auto"/>
              <w:right w:val="outset" w:sz="6" w:space="0" w:color="auto"/>
            </w:tcBorders>
            <w:vAlign w:val="center"/>
          </w:tcPr>
          <w:p w:rsidR="00FB187F" w:rsidRPr="0057195B" w:rsidRDefault="00FB187F" w:rsidP="00482AE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Другие серопозитивные ревматоидные артриты</w:t>
            </w:r>
          </w:p>
        </w:tc>
      </w:tr>
      <w:tr w:rsidR="00FB187F" w:rsidRPr="0057195B" w:rsidTr="00F255FA">
        <w:trPr>
          <w:trHeight w:val="432"/>
          <w:tblCellSpacing w:w="0" w:type="dxa"/>
        </w:trPr>
        <w:tc>
          <w:tcPr>
            <w:tcW w:w="1189" w:type="dxa"/>
            <w:vMerge/>
            <w:tcBorders>
              <w:top w:val="outset" w:sz="6" w:space="0" w:color="auto"/>
              <w:left w:val="outset" w:sz="6" w:space="0" w:color="auto"/>
              <w:right w:val="outset" w:sz="6" w:space="0" w:color="auto"/>
            </w:tcBorders>
            <w:shd w:val="clear" w:color="auto" w:fill="auto"/>
            <w:vAlign w:val="center"/>
          </w:tcPr>
          <w:p w:rsidR="00FB187F" w:rsidRPr="0057195B" w:rsidRDefault="00FB187F" w:rsidP="00482AEF">
            <w:pPr>
              <w:spacing w:after="0" w:line="240" w:lineRule="auto"/>
              <w:jc w:val="both"/>
              <w:rPr>
                <w:rFonts w:ascii="Times New Roman" w:eastAsia="Times New Roman" w:hAnsi="Times New Roman" w:cs="Times New Roman"/>
                <w:b/>
                <w:sz w:val="26"/>
                <w:szCs w:val="26"/>
                <w:lang w:val="en-US"/>
              </w:rPr>
            </w:pPr>
          </w:p>
        </w:tc>
        <w:tc>
          <w:tcPr>
            <w:tcW w:w="4355" w:type="dxa"/>
            <w:vMerge/>
            <w:tcBorders>
              <w:top w:val="outset" w:sz="6" w:space="0" w:color="auto"/>
              <w:left w:val="outset" w:sz="6" w:space="0" w:color="auto"/>
              <w:right w:val="nil"/>
            </w:tcBorders>
            <w:shd w:val="clear" w:color="auto" w:fill="auto"/>
            <w:vAlign w:val="center"/>
          </w:tcPr>
          <w:p w:rsidR="00FB187F" w:rsidRPr="0057195B" w:rsidRDefault="00FB187F" w:rsidP="00482AEF">
            <w:pPr>
              <w:spacing w:after="0" w:line="240" w:lineRule="auto"/>
              <w:rPr>
                <w:rFonts w:ascii="Times New Roman" w:eastAsia="Times New Roman" w:hAnsi="Times New Roman" w:cs="Times New Roman"/>
                <w:sz w:val="26"/>
                <w:szCs w:val="26"/>
              </w:rPr>
            </w:pPr>
          </w:p>
        </w:tc>
        <w:tc>
          <w:tcPr>
            <w:tcW w:w="850" w:type="dxa"/>
            <w:tcBorders>
              <w:top w:val="single" w:sz="4" w:space="0" w:color="auto"/>
              <w:left w:val="outset" w:sz="6" w:space="0" w:color="auto"/>
              <w:bottom w:val="single" w:sz="4" w:space="0" w:color="auto"/>
              <w:right w:val="outset" w:sz="6" w:space="0" w:color="auto"/>
            </w:tcBorders>
            <w:vAlign w:val="center"/>
          </w:tcPr>
          <w:p w:rsidR="00FB187F" w:rsidRPr="0057195B" w:rsidRDefault="00FB187F" w:rsidP="00482AEF">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М05.9</w:t>
            </w:r>
          </w:p>
        </w:tc>
        <w:tc>
          <w:tcPr>
            <w:tcW w:w="3559" w:type="dxa"/>
            <w:tcBorders>
              <w:top w:val="single" w:sz="4" w:space="0" w:color="auto"/>
              <w:left w:val="outset" w:sz="6" w:space="0" w:color="auto"/>
              <w:bottom w:val="single" w:sz="4" w:space="0" w:color="auto"/>
              <w:right w:val="outset" w:sz="6" w:space="0" w:color="auto"/>
            </w:tcBorders>
            <w:vAlign w:val="center"/>
          </w:tcPr>
          <w:p w:rsidR="00FB187F" w:rsidRPr="0057195B" w:rsidRDefault="00FB187F" w:rsidP="00482AE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Серопозитивный ревматоидный артрит неуточнённый</w:t>
            </w:r>
          </w:p>
        </w:tc>
      </w:tr>
      <w:tr w:rsidR="00FB187F" w:rsidRPr="0057195B" w:rsidTr="00B26BD5">
        <w:trPr>
          <w:trHeight w:val="5544"/>
          <w:tblCellSpacing w:w="0" w:type="dxa"/>
        </w:trPr>
        <w:tc>
          <w:tcPr>
            <w:tcW w:w="1189" w:type="dxa"/>
            <w:vMerge/>
            <w:tcBorders>
              <w:left w:val="outset" w:sz="6" w:space="0" w:color="auto"/>
              <w:bottom w:val="single" w:sz="4" w:space="0" w:color="auto"/>
              <w:right w:val="outset" w:sz="6" w:space="0" w:color="auto"/>
            </w:tcBorders>
            <w:shd w:val="clear" w:color="auto" w:fill="auto"/>
            <w:vAlign w:val="center"/>
          </w:tcPr>
          <w:p w:rsidR="00FB187F" w:rsidRPr="0057195B" w:rsidRDefault="00FB187F" w:rsidP="00482AEF">
            <w:pPr>
              <w:spacing w:after="0" w:line="240" w:lineRule="auto"/>
              <w:jc w:val="both"/>
              <w:rPr>
                <w:rFonts w:ascii="Times New Roman" w:eastAsia="Times New Roman" w:hAnsi="Times New Roman" w:cs="Times New Roman"/>
                <w:b/>
                <w:sz w:val="26"/>
                <w:szCs w:val="26"/>
                <w:lang w:val="en-US"/>
              </w:rPr>
            </w:pPr>
          </w:p>
        </w:tc>
        <w:tc>
          <w:tcPr>
            <w:tcW w:w="4355" w:type="dxa"/>
            <w:vMerge/>
            <w:tcBorders>
              <w:left w:val="outset" w:sz="6" w:space="0" w:color="auto"/>
              <w:bottom w:val="single" w:sz="4" w:space="0" w:color="auto"/>
              <w:right w:val="nil"/>
            </w:tcBorders>
            <w:shd w:val="clear" w:color="auto" w:fill="auto"/>
            <w:vAlign w:val="center"/>
          </w:tcPr>
          <w:p w:rsidR="00FB187F" w:rsidRPr="0057195B" w:rsidRDefault="00FB187F" w:rsidP="00482AEF">
            <w:pPr>
              <w:spacing w:after="0" w:line="240" w:lineRule="auto"/>
              <w:rPr>
                <w:rFonts w:ascii="Times New Roman" w:eastAsia="Times New Roman" w:hAnsi="Times New Roman" w:cs="Times New Roman"/>
                <w:sz w:val="26"/>
                <w:szCs w:val="26"/>
              </w:rPr>
            </w:pPr>
          </w:p>
        </w:tc>
        <w:tc>
          <w:tcPr>
            <w:tcW w:w="850" w:type="dxa"/>
            <w:tcBorders>
              <w:top w:val="single" w:sz="4" w:space="0" w:color="auto"/>
              <w:left w:val="outset" w:sz="6" w:space="0" w:color="auto"/>
              <w:bottom w:val="single" w:sz="4" w:space="0" w:color="auto"/>
              <w:right w:val="outset" w:sz="6" w:space="0" w:color="auto"/>
            </w:tcBorders>
            <w:vAlign w:val="center"/>
          </w:tcPr>
          <w:p w:rsidR="00FB187F" w:rsidRPr="0057195B" w:rsidRDefault="00FB187F" w:rsidP="00FB187F">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М06</w:t>
            </w:r>
          </w:p>
          <w:p w:rsidR="005427E9" w:rsidRDefault="0057195B" w:rsidP="00FB187F">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М06.0</w:t>
            </w:r>
          </w:p>
          <w:p w:rsidR="0057195B" w:rsidRDefault="0057195B" w:rsidP="00FB187F">
            <w:pPr>
              <w:spacing w:after="0" w:line="240" w:lineRule="auto"/>
              <w:jc w:val="both"/>
              <w:rPr>
                <w:rFonts w:ascii="Times New Roman" w:eastAsia="Times New Roman" w:hAnsi="Times New Roman" w:cs="Times New Roman"/>
                <w:b/>
                <w:sz w:val="26"/>
                <w:szCs w:val="26"/>
              </w:rPr>
            </w:pPr>
          </w:p>
          <w:p w:rsidR="0057195B" w:rsidRDefault="0057195B" w:rsidP="00FB187F">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М06.1</w:t>
            </w:r>
          </w:p>
          <w:p w:rsidR="0057195B" w:rsidRDefault="0057195B" w:rsidP="00FB187F">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М06.2</w:t>
            </w:r>
          </w:p>
          <w:p w:rsidR="0057195B" w:rsidRPr="0057195B" w:rsidRDefault="0057195B" w:rsidP="0057195B">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М06.3</w:t>
            </w:r>
          </w:p>
          <w:p w:rsidR="0057195B" w:rsidRDefault="0057195B" w:rsidP="00FB187F">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М06.4</w:t>
            </w:r>
          </w:p>
          <w:p w:rsidR="0057195B" w:rsidRPr="0057195B" w:rsidRDefault="0057195B" w:rsidP="00FB187F">
            <w:pPr>
              <w:spacing w:after="0" w:line="240" w:lineRule="auto"/>
              <w:jc w:val="both"/>
              <w:rPr>
                <w:rFonts w:ascii="Times New Roman" w:eastAsia="Times New Roman" w:hAnsi="Times New Roman" w:cs="Times New Roman"/>
                <w:b/>
                <w:sz w:val="26"/>
                <w:szCs w:val="26"/>
              </w:rPr>
            </w:pPr>
          </w:p>
          <w:p w:rsidR="0057195B" w:rsidRPr="0057195B" w:rsidRDefault="0057195B" w:rsidP="0057195B">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М06.8</w:t>
            </w:r>
          </w:p>
          <w:p w:rsidR="00D83F7A" w:rsidRPr="0057195B" w:rsidRDefault="00D83F7A" w:rsidP="00D83F7A">
            <w:pPr>
              <w:spacing w:after="0" w:line="240" w:lineRule="auto"/>
              <w:jc w:val="both"/>
              <w:rPr>
                <w:rFonts w:ascii="Times New Roman" w:eastAsia="Times New Roman" w:hAnsi="Times New Roman" w:cs="Times New Roman"/>
                <w:b/>
                <w:sz w:val="26"/>
                <w:szCs w:val="26"/>
              </w:rPr>
            </w:pPr>
          </w:p>
          <w:p w:rsidR="0057195B" w:rsidRPr="0057195B" w:rsidRDefault="0057195B" w:rsidP="0057195B">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М06.9</w:t>
            </w:r>
          </w:p>
          <w:p w:rsidR="00D83F7A" w:rsidRPr="0057195B" w:rsidRDefault="00D83F7A" w:rsidP="00D83F7A">
            <w:pPr>
              <w:spacing w:after="0" w:line="240" w:lineRule="auto"/>
              <w:jc w:val="both"/>
              <w:rPr>
                <w:rFonts w:ascii="Times New Roman" w:eastAsia="Times New Roman" w:hAnsi="Times New Roman" w:cs="Times New Roman"/>
                <w:b/>
                <w:sz w:val="26"/>
                <w:szCs w:val="26"/>
              </w:rPr>
            </w:pPr>
          </w:p>
          <w:p w:rsidR="0057195B" w:rsidRPr="0057195B" w:rsidRDefault="0057195B" w:rsidP="0057195B">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M13.0</w:t>
            </w:r>
          </w:p>
          <w:p w:rsidR="00D83F7A" w:rsidRPr="0057195B" w:rsidRDefault="00D83F7A" w:rsidP="00D83F7A">
            <w:pPr>
              <w:spacing w:after="0" w:line="240" w:lineRule="auto"/>
              <w:jc w:val="both"/>
              <w:rPr>
                <w:rFonts w:ascii="Times New Roman" w:eastAsia="Times New Roman" w:hAnsi="Times New Roman" w:cs="Times New Roman"/>
                <w:b/>
                <w:sz w:val="26"/>
                <w:szCs w:val="26"/>
              </w:rPr>
            </w:pPr>
          </w:p>
          <w:p w:rsidR="00D83F7A" w:rsidRPr="0057195B" w:rsidRDefault="00D83F7A" w:rsidP="00D83F7A">
            <w:pPr>
              <w:spacing w:after="0" w:line="240" w:lineRule="auto"/>
              <w:jc w:val="both"/>
              <w:rPr>
                <w:rFonts w:ascii="Times New Roman" w:eastAsia="Times New Roman" w:hAnsi="Times New Roman" w:cs="Times New Roman"/>
                <w:b/>
                <w:sz w:val="26"/>
                <w:szCs w:val="26"/>
              </w:rPr>
            </w:pPr>
          </w:p>
          <w:p w:rsidR="005427E9" w:rsidRPr="0057195B" w:rsidRDefault="005427E9" w:rsidP="00FB187F">
            <w:pPr>
              <w:spacing w:after="0" w:line="240" w:lineRule="auto"/>
              <w:jc w:val="both"/>
              <w:rPr>
                <w:rFonts w:ascii="Times New Roman" w:eastAsia="Times New Roman" w:hAnsi="Times New Roman" w:cs="Times New Roman"/>
                <w:b/>
                <w:sz w:val="26"/>
                <w:szCs w:val="26"/>
              </w:rPr>
            </w:pPr>
          </w:p>
        </w:tc>
        <w:tc>
          <w:tcPr>
            <w:tcW w:w="3559" w:type="dxa"/>
            <w:tcBorders>
              <w:top w:val="single" w:sz="4" w:space="0" w:color="auto"/>
              <w:left w:val="outset" w:sz="6" w:space="0" w:color="auto"/>
              <w:bottom w:val="single" w:sz="4" w:space="0" w:color="auto"/>
              <w:right w:val="outset" w:sz="6" w:space="0" w:color="auto"/>
            </w:tcBorders>
            <w:vAlign w:val="center"/>
          </w:tcPr>
          <w:p w:rsidR="00FB187F" w:rsidRPr="0057195B" w:rsidRDefault="00FB187F" w:rsidP="00FB187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Другие ревматоидные артриты</w:t>
            </w:r>
          </w:p>
          <w:p w:rsidR="0057195B" w:rsidRDefault="00D83F7A" w:rsidP="00D83F7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Серонегативный </w:t>
            </w:r>
            <w:r w:rsidR="0057195B" w:rsidRPr="0057195B">
              <w:rPr>
                <w:rFonts w:ascii="Times New Roman" w:eastAsia="Times New Roman" w:hAnsi="Times New Roman" w:cs="Times New Roman"/>
                <w:sz w:val="26"/>
                <w:szCs w:val="26"/>
              </w:rPr>
              <w:t>ревматоидный артрит</w:t>
            </w:r>
          </w:p>
          <w:p w:rsidR="0057195B" w:rsidRDefault="0057195B" w:rsidP="00D83F7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Болезнь Стилла у взрослых</w:t>
            </w:r>
          </w:p>
          <w:p w:rsidR="0057195B" w:rsidRDefault="0057195B" w:rsidP="00D83F7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бурсит</w:t>
            </w:r>
          </w:p>
          <w:p w:rsidR="0057195B" w:rsidRDefault="0057195B" w:rsidP="00D83F7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узелок</w:t>
            </w:r>
          </w:p>
          <w:p w:rsidR="0057195B" w:rsidRPr="0057195B" w:rsidRDefault="0057195B" w:rsidP="0057195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Воспалительная полиартропатия</w:t>
            </w:r>
          </w:p>
          <w:p w:rsidR="0057195B" w:rsidRPr="0057195B" w:rsidRDefault="0057195B" w:rsidP="0057195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Другие неуточнённые ревматоидные артриты</w:t>
            </w:r>
          </w:p>
          <w:p w:rsidR="0057195B" w:rsidRPr="0057195B" w:rsidRDefault="0057195B" w:rsidP="0057195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артрит неуточнённый</w:t>
            </w:r>
          </w:p>
          <w:p w:rsidR="0057195B" w:rsidRPr="0057195B" w:rsidRDefault="0057195B" w:rsidP="0057195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Недифференцированный артрит</w:t>
            </w:r>
          </w:p>
          <w:p w:rsidR="005427E9" w:rsidRPr="0057195B" w:rsidRDefault="005427E9" w:rsidP="00FB187F">
            <w:pPr>
              <w:spacing w:after="0" w:line="240" w:lineRule="auto"/>
              <w:rPr>
                <w:rFonts w:ascii="Times New Roman" w:eastAsia="Times New Roman" w:hAnsi="Times New Roman" w:cs="Times New Roman"/>
                <w:sz w:val="26"/>
                <w:szCs w:val="26"/>
              </w:rPr>
            </w:pPr>
          </w:p>
          <w:p w:rsidR="005427E9" w:rsidRPr="0057195B" w:rsidRDefault="005427E9" w:rsidP="00FB187F">
            <w:pPr>
              <w:spacing w:after="0" w:line="240" w:lineRule="auto"/>
              <w:rPr>
                <w:rFonts w:ascii="Times New Roman" w:eastAsia="Times New Roman" w:hAnsi="Times New Roman" w:cs="Times New Roman"/>
                <w:sz w:val="26"/>
                <w:szCs w:val="26"/>
              </w:rPr>
            </w:pPr>
          </w:p>
        </w:tc>
      </w:tr>
    </w:tbl>
    <w:p w:rsidR="0057195B" w:rsidRDefault="0057195B" w:rsidP="00920B54">
      <w:pPr>
        <w:spacing w:after="0" w:line="240" w:lineRule="auto"/>
        <w:jc w:val="both"/>
        <w:rPr>
          <w:rFonts w:ascii="Times New Roman" w:eastAsia="Times New Roman" w:hAnsi="Times New Roman" w:cs="Times New Roman"/>
          <w:b/>
          <w:sz w:val="26"/>
          <w:szCs w:val="26"/>
        </w:rPr>
      </w:pPr>
    </w:p>
    <w:p w:rsidR="0057195B" w:rsidRDefault="0057195B" w:rsidP="00920B54">
      <w:pPr>
        <w:spacing w:after="0" w:line="240" w:lineRule="auto"/>
        <w:jc w:val="both"/>
        <w:rPr>
          <w:rFonts w:ascii="Times New Roman" w:eastAsia="Times New Roman" w:hAnsi="Times New Roman" w:cs="Times New Roman"/>
          <w:b/>
          <w:sz w:val="26"/>
          <w:szCs w:val="26"/>
        </w:rPr>
      </w:pPr>
    </w:p>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1.2</w:t>
      </w:r>
      <w:r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b/>
          <w:bCs/>
          <w:sz w:val="26"/>
          <w:szCs w:val="26"/>
        </w:rPr>
        <w:t>Дата разработки</w:t>
      </w:r>
      <w:r w:rsidR="004C55FE" w:rsidRPr="0057195B">
        <w:rPr>
          <w:rFonts w:ascii="Times New Roman" w:eastAsia="Times New Roman" w:hAnsi="Times New Roman" w:cs="Times New Roman"/>
          <w:b/>
          <w:bCs/>
          <w:sz w:val="26"/>
          <w:szCs w:val="26"/>
        </w:rPr>
        <w:t>/пересмотра</w:t>
      </w:r>
      <w:r w:rsidRPr="0057195B">
        <w:rPr>
          <w:rFonts w:ascii="Times New Roman" w:eastAsia="Times New Roman" w:hAnsi="Times New Roman" w:cs="Times New Roman"/>
          <w:b/>
          <w:bCs/>
          <w:sz w:val="26"/>
          <w:szCs w:val="26"/>
        </w:rPr>
        <w:t xml:space="preserve"> протокола:</w:t>
      </w:r>
      <w:r w:rsidRPr="0057195B">
        <w:rPr>
          <w:rFonts w:ascii="Times New Roman" w:eastAsia="Times New Roman" w:hAnsi="Times New Roman" w:cs="Times New Roman"/>
          <w:sz w:val="26"/>
          <w:szCs w:val="26"/>
        </w:rPr>
        <w:t>20</w:t>
      </w:r>
      <w:r w:rsidR="004C55FE" w:rsidRPr="0057195B">
        <w:rPr>
          <w:rFonts w:ascii="Times New Roman" w:eastAsia="Times New Roman" w:hAnsi="Times New Roman" w:cs="Times New Roman"/>
          <w:sz w:val="26"/>
          <w:szCs w:val="26"/>
        </w:rPr>
        <w:t>16</w:t>
      </w:r>
      <w:r w:rsidRPr="0057195B">
        <w:rPr>
          <w:rFonts w:ascii="Times New Roman" w:eastAsia="Times New Roman" w:hAnsi="Times New Roman" w:cs="Times New Roman"/>
          <w:sz w:val="26"/>
          <w:szCs w:val="26"/>
        </w:rPr>
        <w:t xml:space="preserve"> год (пересмотр 20</w:t>
      </w:r>
      <w:r w:rsidR="004C55FE" w:rsidRPr="0057195B">
        <w:rPr>
          <w:rFonts w:ascii="Times New Roman" w:eastAsia="Times New Roman" w:hAnsi="Times New Roman" w:cs="Times New Roman"/>
          <w:sz w:val="26"/>
          <w:szCs w:val="26"/>
        </w:rPr>
        <w:t>2</w:t>
      </w:r>
      <w:r w:rsidR="00FB187F" w:rsidRPr="0057195B">
        <w:rPr>
          <w:rFonts w:ascii="Times New Roman" w:eastAsia="Times New Roman" w:hAnsi="Times New Roman" w:cs="Times New Roman"/>
          <w:sz w:val="26"/>
          <w:szCs w:val="26"/>
        </w:rPr>
        <w:t>3</w:t>
      </w:r>
      <w:r w:rsidRPr="0057195B">
        <w:rPr>
          <w:rFonts w:ascii="Times New Roman" w:eastAsia="Times New Roman" w:hAnsi="Times New Roman" w:cs="Times New Roman"/>
          <w:sz w:val="26"/>
          <w:szCs w:val="26"/>
        </w:rPr>
        <w:t xml:space="preserve"> год)</w:t>
      </w:r>
    </w:p>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Style w:val="a4"/>
          <w:rFonts w:ascii="Times New Roman" w:hAnsi="Times New Roman" w:cs="Times New Roman"/>
          <w:color w:val="333333"/>
          <w:sz w:val="26"/>
          <w:szCs w:val="26"/>
          <w:shd w:val="clear" w:color="auto" w:fill="FFFFFF"/>
        </w:rPr>
        <w:lastRenderedPageBreak/>
        <w:t>1.3</w:t>
      </w:r>
      <w:r w:rsidR="004621D3" w:rsidRPr="0057195B">
        <w:rPr>
          <w:rStyle w:val="a4"/>
          <w:rFonts w:ascii="Times New Roman" w:hAnsi="Times New Roman" w:cs="Times New Roman"/>
          <w:color w:val="333333"/>
          <w:sz w:val="26"/>
          <w:szCs w:val="26"/>
          <w:shd w:val="clear" w:color="auto" w:fill="FFFFFF"/>
        </w:rPr>
        <w:t xml:space="preserve"> </w:t>
      </w:r>
      <w:r w:rsidRPr="0057195B">
        <w:rPr>
          <w:rStyle w:val="a4"/>
          <w:rFonts w:ascii="Times New Roman" w:hAnsi="Times New Roman" w:cs="Times New Roman"/>
          <w:color w:val="333333"/>
          <w:sz w:val="26"/>
          <w:szCs w:val="26"/>
          <w:shd w:val="clear" w:color="auto" w:fill="FFFFFF"/>
        </w:rPr>
        <w:t>Сокращения, используемые в протоколе:</w:t>
      </w:r>
      <w:r w:rsidRPr="0057195B">
        <w:rPr>
          <w:rFonts w:ascii="Times New Roman" w:eastAsia="Times New Roman" w:hAnsi="Times New Roman" w:cs="Times New Roman"/>
          <w:sz w:val="26"/>
          <w:szCs w:val="26"/>
        </w:rPr>
        <w:t> </w:t>
      </w:r>
    </w:p>
    <w:tbl>
      <w:tblPr>
        <w:tblStyle w:val="a6"/>
        <w:tblW w:w="0" w:type="auto"/>
        <w:tblLayout w:type="fixed"/>
        <w:tblLook w:val="04A0" w:firstRow="1" w:lastRow="0" w:firstColumn="1" w:lastColumn="0" w:noHBand="0" w:noVBand="1"/>
      </w:tblPr>
      <w:tblGrid>
        <w:gridCol w:w="1526"/>
        <w:gridCol w:w="425"/>
        <w:gridCol w:w="8188"/>
      </w:tblGrid>
      <w:tr w:rsidR="0098070B" w:rsidRPr="0057195B" w:rsidTr="00362A77">
        <w:tc>
          <w:tcPr>
            <w:tcW w:w="1526" w:type="dxa"/>
          </w:tcPr>
          <w:p w:rsidR="0098070B" w:rsidRPr="0057195B" w:rsidRDefault="006B4BB2"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АДА</w:t>
            </w:r>
          </w:p>
        </w:tc>
        <w:tc>
          <w:tcPr>
            <w:tcW w:w="425" w:type="dxa"/>
          </w:tcPr>
          <w:p w:rsidR="0098070B" w:rsidRPr="0057195B" w:rsidRDefault="006B4BB2"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98070B" w:rsidRPr="0057195B" w:rsidRDefault="006B4BB2"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Адалимумаб</w:t>
            </w:r>
          </w:p>
        </w:tc>
      </w:tr>
      <w:tr w:rsidR="006B4BB2" w:rsidRPr="0057195B" w:rsidTr="00362A77">
        <w:tc>
          <w:tcPr>
            <w:tcW w:w="1526" w:type="dxa"/>
          </w:tcPr>
          <w:p w:rsidR="006B4BB2" w:rsidRPr="0057195B" w:rsidRDefault="006B4BB2"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АБЦ</w:t>
            </w:r>
          </w:p>
        </w:tc>
        <w:tc>
          <w:tcPr>
            <w:tcW w:w="425" w:type="dxa"/>
          </w:tcPr>
          <w:p w:rsidR="006B4BB2" w:rsidRPr="0057195B" w:rsidRDefault="006B4BB2"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6B4BB2" w:rsidRPr="0057195B" w:rsidRDefault="006B4BB2"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Абатацепт</w:t>
            </w:r>
          </w:p>
        </w:tc>
      </w:tr>
      <w:tr w:rsidR="006B4BB2" w:rsidRPr="0057195B" w:rsidTr="00362A77">
        <w:tc>
          <w:tcPr>
            <w:tcW w:w="1526" w:type="dxa"/>
          </w:tcPr>
          <w:p w:rsidR="006B4BB2" w:rsidRPr="0057195B" w:rsidRDefault="006B4BB2"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АЛТ</w:t>
            </w:r>
          </w:p>
        </w:tc>
        <w:tc>
          <w:tcPr>
            <w:tcW w:w="425" w:type="dxa"/>
          </w:tcPr>
          <w:p w:rsidR="006B4BB2" w:rsidRPr="0057195B" w:rsidRDefault="006B4BB2"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6B4BB2" w:rsidRPr="0057195B" w:rsidRDefault="00035B51"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w:t>
            </w:r>
            <w:r w:rsidR="006B4BB2" w:rsidRPr="0057195B">
              <w:rPr>
                <w:rFonts w:ascii="Times New Roman" w:eastAsia="Times New Roman" w:hAnsi="Times New Roman" w:cs="Times New Roman"/>
                <w:sz w:val="26"/>
                <w:szCs w:val="26"/>
              </w:rPr>
              <w:t>ланинаминотрансфераза</w:t>
            </w:r>
          </w:p>
        </w:tc>
      </w:tr>
      <w:tr w:rsidR="006B4BB2" w:rsidRPr="0057195B" w:rsidTr="00362A77">
        <w:tc>
          <w:tcPr>
            <w:tcW w:w="1526" w:type="dxa"/>
          </w:tcPr>
          <w:p w:rsidR="006B4BB2" w:rsidRPr="0057195B" w:rsidRDefault="006B4BB2"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АСТ</w:t>
            </w:r>
          </w:p>
        </w:tc>
        <w:tc>
          <w:tcPr>
            <w:tcW w:w="425" w:type="dxa"/>
          </w:tcPr>
          <w:p w:rsidR="006B4BB2" w:rsidRPr="0057195B" w:rsidRDefault="006B4BB2"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6B4BB2" w:rsidRPr="0057195B" w:rsidRDefault="00035B51"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w:t>
            </w:r>
            <w:r w:rsidR="006B4BB2" w:rsidRPr="0057195B">
              <w:rPr>
                <w:rFonts w:ascii="Times New Roman" w:eastAsia="Times New Roman" w:hAnsi="Times New Roman" w:cs="Times New Roman"/>
                <w:sz w:val="26"/>
                <w:szCs w:val="26"/>
              </w:rPr>
              <w:t>спартатаминотрансфераза</w:t>
            </w:r>
          </w:p>
        </w:tc>
      </w:tr>
      <w:tr w:rsidR="00362A77" w:rsidRPr="0057195B" w:rsidTr="00362A77">
        <w:tc>
          <w:tcPr>
            <w:tcW w:w="1526" w:type="dxa"/>
          </w:tcPr>
          <w:p w:rsidR="00362A77" w:rsidRPr="0057195B" w:rsidRDefault="00362A77" w:rsidP="00CC17E2">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АМЦВ</w:t>
            </w:r>
          </w:p>
        </w:tc>
        <w:tc>
          <w:tcPr>
            <w:tcW w:w="425" w:type="dxa"/>
          </w:tcPr>
          <w:p w:rsidR="00362A77" w:rsidRPr="0057195B" w:rsidRDefault="00362A77" w:rsidP="00CC17E2">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362A77">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антитела к модифицированному цитрулинированному виментину</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АНА</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антинуклеарные антитела</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АЦЦП</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антитела к циклическому цитруллинированному пептиду</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БАРИ</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Барицитиниб</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БПВП</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базисные противовоспалительные препараты</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ВАШ</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визуальная аналоговая шкала</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ГИБП</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генно-инженерные биологические препараты</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ГИБТ</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генно-инженерная биологическая терапия</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ГК</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Глюкокортикостероиды</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ГКХ</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Гидроксихлорохин </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ГЛМ</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Голимумаб</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ЖКТ</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желудочно-кишечный тракт </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ЗППП</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заболевания, передающиеся половым путем</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ИЗЛ</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идиопатические заболевания легких </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ИФМ</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Инфликсимаб</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ИФА</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иммуноферментный анализ</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КПС</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крестцово-подвздошное сочленение</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ЛПВП</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липопротеиды высокой плотности </w:t>
            </w:r>
          </w:p>
        </w:tc>
      </w:tr>
      <w:tr w:rsidR="00362A77" w:rsidRPr="0057195B" w:rsidTr="00362A77">
        <w:tc>
          <w:tcPr>
            <w:tcW w:w="1526"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ЛПНП</w:t>
            </w:r>
          </w:p>
        </w:tc>
        <w:tc>
          <w:tcPr>
            <w:tcW w:w="425" w:type="dxa"/>
          </w:tcPr>
          <w:p w:rsidR="00362A77" w:rsidRPr="0057195B" w:rsidRDefault="00362A77" w:rsidP="00920B54">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362A77" w:rsidRPr="0057195B" w:rsidRDefault="00362A77" w:rsidP="004621D3">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липопротеиды низкой плотности </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ЛЕВ</w:t>
            </w:r>
          </w:p>
        </w:tc>
        <w:tc>
          <w:tcPr>
            <w:tcW w:w="425" w:type="dxa"/>
          </w:tcPr>
          <w:p w:rsidR="00511D3A" w:rsidRPr="0057195B" w:rsidRDefault="00511D3A" w:rsidP="00511D3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8188" w:type="dxa"/>
          </w:tcPr>
          <w:p w:rsidR="00511D3A" w:rsidRPr="0057195B" w:rsidRDefault="00511D3A" w:rsidP="00511D3A">
            <w:pPr>
              <w:rPr>
                <w:rFonts w:ascii="Times New Roman" w:eastAsia="Times New Roman" w:hAnsi="Times New Roman" w:cs="Times New Roman"/>
                <w:sz w:val="26"/>
                <w:szCs w:val="26"/>
              </w:rPr>
            </w:pPr>
            <w:r>
              <w:rPr>
                <w:rFonts w:ascii="Times New Roman" w:eastAsia="Times New Roman" w:hAnsi="Times New Roman" w:cs="Times New Roman"/>
                <w:sz w:val="26"/>
                <w:szCs w:val="26"/>
              </w:rPr>
              <w:t>Левилимаб</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ЛЕФ</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Лефлуномид </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ЛС</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лекарственные средства </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МАТ</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моноклональные антитела</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МУН</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моноурат натрия </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МРТ</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магниторезонансная томография</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МТ</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Метотрексат</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НПВП</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нестероидные противовоспалительные препараты</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ОГК</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органы грудной клетки</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ОЛО</w:t>
            </w:r>
          </w:p>
        </w:tc>
        <w:tc>
          <w:tcPr>
            <w:tcW w:w="425" w:type="dxa"/>
          </w:tcPr>
          <w:p w:rsidR="00511D3A" w:rsidRPr="0057195B" w:rsidRDefault="00511D3A" w:rsidP="00511D3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Pr>
                <w:rFonts w:ascii="Times New Roman" w:eastAsia="Times New Roman" w:hAnsi="Times New Roman" w:cs="Times New Roman"/>
                <w:sz w:val="26"/>
                <w:szCs w:val="26"/>
              </w:rPr>
              <w:t>Олокизумаб</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ООСЗ</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общая оценка состояния здоровья</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ОСЗ</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общее состояние здоровья</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артрит</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РКИ</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рандомизированные контролируемые исследования</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РТМ</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Ритуксимаб</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РФ</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фактор</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СКВ</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системная красная волчанка</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СКФ</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скорость клубочковой фильтрации</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СОЭ</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скорость оседания эритроцитов </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СРБ</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С-реактивный белок</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СРЛ</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Сарилумаб</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СС</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Сульфасалазин</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ТОФА</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Тофацитиниб</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ТЦЗ</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Тоцилизумаб</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УЗИ</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ультразвуковое исследование</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УПА</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Упадацитиниб</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ФК</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функциональный класс</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ФНО-α</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фактор некроза опухоли-альфа</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ХСН</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хроническая сердечная недостаточность</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ЦЗТ</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Цертолизумаба Пэгол</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ЦОГ</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Циклооксигеназа</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ЧБС</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число болезненных суставов</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ЧПС</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число припухших суставов</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ЭКГ</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Электрокардиограмма</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ЭТЦ</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Этанарцепт</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ЭФГДС</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Эзофагогастродуоденоскопия</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ЭхоКГ</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Эхокардиограмма</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ACR</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Американская Коллегия ревматологов (American College of Rheumatology)</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CDAI</w:t>
            </w:r>
          </w:p>
        </w:tc>
        <w:tc>
          <w:tcPr>
            <w:tcW w:w="425"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lang w:val="en-US"/>
              </w:rPr>
              <w:t>Clinical</w:t>
            </w:r>
            <w:r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Disease</w:t>
            </w:r>
            <w:r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Activity</w:t>
            </w:r>
            <w:r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Index</w:t>
            </w:r>
            <w:r w:rsidRPr="0057195B">
              <w:rPr>
                <w:rFonts w:ascii="Times New Roman" w:eastAsia="Times New Roman" w:hAnsi="Times New Roman" w:cs="Times New Roman"/>
                <w:sz w:val="26"/>
                <w:szCs w:val="26"/>
              </w:rPr>
              <w:t xml:space="preserve"> (клинический индекс активности болезни)</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DAS</w:t>
            </w:r>
          </w:p>
        </w:tc>
        <w:tc>
          <w:tcPr>
            <w:tcW w:w="425"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w:t>
            </w:r>
          </w:p>
        </w:tc>
        <w:tc>
          <w:tcPr>
            <w:tcW w:w="8188" w:type="dxa"/>
          </w:tcPr>
          <w:p w:rsidR="00511D3A" w:rsidRPr="0057195B" w:rsidRDefault="00511D3A" w:rsidP="00511D3A">
            <w:pPr>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rPr>
              <w:t xml:space="preserve">Счёт активности заболевания </w:t>
            </w:r>
            <w:r w:rsidRPr="0057195B">
              <w:rPr>
                <w:rFonts w:ascii="Times New Roman" w:eastAsia="Times New Roman" w:hAnsi="Times New Roman" w:cs="Times New Roman"/>
                <w:sz w:val="26"/>
                <w:szCs w:val="26"/>
                <w:lang w:val="en-US"/>
              </w:rPr>
              <w:t>(Disease Activity Score)</w:t>
            </w:r>
          </w:p>
        </w:tc>
      </w:tr>
      <w:tr w:rsidR="00511D3A" w:rsidRPr="0089627F" w:rsidTr="00362A77">
        <w:tc>
          <w:tcPr>
            <w:tcW w:w="1526"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DMARDs</w:t>
            </w:r>
          </w:p>
        </w:tc>
        <w:tc>
          <w:tcPr>
            <w:tcW w:w="425"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w:t>
            </w:r>
          </w:p>
        </w:tc>
        <w:tc>
          <w:tcPr>
            <w:tcW w:w="8188" w:type="dxa"/>
          </w:tcPr>
          <w:p w:rsidR="00511D3A" w:rsidRPr="0057195B" w:rsidRDefault="00511D3A" w:rsidP="00511D3A">
            <w:pPr>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Disease-modifying Antirheumatic Drugs (</w:t>
            </w:r>
            <w:r w:rsidRPr="0057195B">
              <w:rPr>
                <w:rFonts w:ascii="Times New Roman" w:eastAsia="Times New Roman" w:hAnsi="Times New Roman" w:cs="Times New Roman"/>
                <w:sz w:val="26"/>
                <w:szCs w:val="26"/>
              </w:rPr>
              <w:t>Болезнь</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модифицирующие</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антиревматические</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препараты</w:t>
            </w:r>
            <w:r w:rsidRPr="0057195B">
              <w:rPr>
                <w:rFonts w:ascii="Times New Roman" w:eastAsia="Times New Roman" w:hAnsi="Times New Roman" w:cs="Times New Roman"/>
                <w:sz w:val="26"/>
                <w:szCs w:val="26"/>
                <w:lang w:val="en-US"/>
              </w:rPr>
              <w:t>)</w:t>
            </w:r>
          </w:p>
        </w:tc>
      </w:tr>
      <w:tr w:rsidR="00511D3A" w:rsidRPr="0089627F" w:rsidTr="00362A77">
        <w:tc>
          <w:tcPr>
            <w:tcW w:w="1526"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csDMARDs</w:t>
            </w:r>
          </w:p>
        </w:tc>
        <w:tc>
          <w:tcPr>
            <w:tcW w:w="425"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w:t>
            </w:r>
          </w:p>
        </w:tc>
        <w:tc>
          <w:tcPr>
            <w:tcW w:w="8188" w:type="dxa"/>
          </w:tcPr>
          <w:p w:rsidR="00511D3A" w:rsidRPr="0057195B" w:rsidRDefault="00511D3A" w:rsidP="00511D3A">
            <w:pPr>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standard synthetic Disease Modifying Antirheumatic Drugs (</w:t>
            </w:r>
            <w:r w:rsidRPr="0057195B">
              <w:rPr>
                <w:rFonts w:ascii="Times New Roman" w:eastAsia="Times New Roman" w:hAnsi="Times New Roman" w:cs="Times New Roman"/>
                <w:sz w:val="26"/>
                <w:szCs w:val="26"/>
              </w:rPr>
              <w:t>стандартные</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синтетические</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Болезнь</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модифицирующие</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антиревматические</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препараты</w:t>
            </w:r>
            <w:r w:rsidRPr="0057195B">
              <w:rPr>
                <w:rFonts w:ascii="Times New Roman" w:eastAsia="Times New Roman" w:hAnsi="Times New Roman" w:cs="Times New Roman"/>
                <w:sz w:val="26"/>
                <w:szCs w:val="26"/>
                <w:lang w:val="en-US"/>
              </w:rPr>
              <w:t>)</w:t>
            </w:r>
          </w:p>
        </w:tc>
      </w:tr>
      <w:tr w:rsidR="00511D3A" w:rsidRPr="0089627F" w:rsidTr="00362A77">
        <w:tc>
          <w:tcPr>
            <w:tcW w:w="1526"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bDMARDs</w:t>
            </w:r>
          </w:p>
        </w:tc>
        <w:tc>
          <w:tcPr>
            <w:tcW w:w="425"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w:t>
            </w:r>
          </w:p>
        </w:tc>
        <w:tc>
          <w:tcPr>
            <w:tcW w:w="8188" w:type="dxa"/>
          </w:tcPr>
          <w:p w:rsidR="00511D3A" w:rsidRPr="0057195B" w:rsidRDefault="00511D3A" w:rsidP="00511D3A">
            <w:pPr>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biological Disease Modifying Antirheumatic Drugs (</w:t>
            </w:r>
            <w:r w:rsidRPr="0057195B">
              <w:rPr>
                <w:rFonts w:ascii="Times New Roman" w:eastAsia="Times New Roman" w:hAnsi="Times New Roman" w:cs="Times New Roman"/>
                <w:sz w:val="26"/>
                <w:szCs w:val="26"/>
                <w:lang w:val="kk-KZ"/>
              </w:rPr>
              <w:t xml:space="preserve">биологические </w:t>
            </w:r>
            <w:r w:rsidRPr="0057195B">
              <w:rPr>
                <w:rFonts w:ascii="Times New Roman" w:eastAsia="Times New Roman" w:hAnsi="Times New Roman" w:cs="Times New Roman"/>
                <w:sz w:val="26"/>
                <w:szCs w:val="26"/>
              </w:rPr>
              <w:t>Болезнь</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модифицирующие</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антиревматические</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препараты</w:t>
            </w:r>
            <w:r w:rsidRPr="0057195B">
              <w:rPr>
                <w:rFonts w:ascii="Times New Roman" w:eastAsia="Times New Roman" w:hAnsi="Times New Roman" w:cs="Times New Roman"/>
                <w:sz w:val="26"/>
                <w:szCs w:val="26"/>
                <w:lang w:val="en-US"/>
              </w:rPr>
              <w:t>)</w:t>
            </w:r>
          </w:p>
        </w:tc>
      </w:tr>
      <w:tr w:rsidR="00511D3A" w:rsidRPr="0089627F" w:rsidTr="00362A77">
        <w:tc>
          <w:tcPr>
            <w:tcW w:w="1526"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tsDMARDs</w:t>
            </w:r>
          </w:p>
        </w:tc>
        <w:tc>
          <w:tcPr>
            <w:tcW w:w="425"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w:t>
            </w:r>
          </w:p>
        </w:tc>
        <w:tc>
          <w:tcPr>
            <w:tcW w:w="8188" w:type="dxa"/>
          </w:tcPr>
          <w:p w:rsidR="00511D3A" w:rsidRPr="0057195B" w:rsidRDefault="00511D3A" w:rsidP="00511D3A">
            <w:pPr>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targeted synthetic Disease Modifying Antirheumatic Drugs (</w:t>
            </w:r>
            <w:r w:rsidRPr="0057195B">
              <w:rPr>
                <w:rFonts w:ascii="Times New Roman" w:eastAsia="Times New Roman" w:hAnsi="Times New Roman" w:cs="Times New Roman"/>
                <w:sz w:val="26"/>
                <w:szCs w:val="26"/>
              </w:rPr>
              <w:t>таргентные</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синтетические</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Болезнь</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модифицирующие</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антиревматические</w:t>
            </w:r>
            <w:r w:rsidRPr="0057195B">
              <w:rPr>
                <w:rFonts w:ascii="Times New Roman" w:eastAsia="Times New Roman" w:hAnsi="Times New Roman" w:cs="Times New Roman"/>
                <w:sz w:val="26"/>
                <w:szCs w:val="26"/>
                <w:lang w:val="en-US"/>
              </w:rPr>
              <w:t xml:space="preserve"> </w:t>
            </w:r>
            <w:r w:rsidRPr="0057195B">
              <w:rPr>
                <w:rFonts w:ascii="Times New Roman" w:eastAsia="Times New Roman" w:hAnsi="Times New Roman" w:cs="Times New Roman"/>
                <w:sz w:val="26"/>
                <w:szCs w:val="26"/>
              </w:rPr>
              <w:t>препараты</w:t>
            </w:r>
            <w:r w:rsidRPr="0057195B">
              <w:rPr>
                <w:rFonts w:ascii="Times New Roman" w:eastAsia="Times New Roman" w:hAnsi="Times New Roman" w:cs="Times New Roman"/>
                <w:sz w:val="26"/>
                <w:szCs w:val="26"/>
                <w:lang w:val="en-US"/>
              </w:rPr>
              <w:t>)</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EULAR</w:t>
            </w:r>
          </w:p>
        </w:tc>
        <w:tc>
          <w:tcPr>
            <w:tcW w:w="425" w:type="dxa"/>
          </w:tcPr>
          <w:p w:rsidR="00511D3A" w:rsidRPr="0057195B" w:rsidRDefault="00511D3A" w:rsidP="00511D3A">
            <w:pPr>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Европейская антиревматическая лига (European League Against Rheumatism)</w:t>
            </w:r>
          </w:p>
        </w:tc>
      </w:tr>
      <w:tr w:rsidR="00511D3A" w:rsidRPr="0057195B" w:rsidTr="00362A77">
        <w:tc>
          <w:tcPr>
            <w:tcW w:w="1526"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SDAI</w:t>
            </w:r>
          </w:p>
        </w:tc>
        <w:tc>
          <w:tcPr>
            <w:tcW w:w="425" w:type="dxa"/>
          </w:tcPr>
          <w:p w:rsidR="00511D3A" w:rsidRPr="0057195B" w:rsidRDefault="00511D3A" w:rsidP="00511D3A">
            <w:pPr>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w:t>
            </w:r>
          </w:p>
        </w:tc>
        <w:tc>
          <w:tcPr>
            <w:tcW w:w="8188" w:type="dxa"/>
          </w:tcPr>
          <w:p w:rsidR="00511D3A" w:rsidRPr="0057195B" w:rsidRDefault="00511D3A" w:rsidP="00511D3A">
            <w:pPr>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lang w:val="en-US"/>
              </w:rPr>
              <w:t xml:space="preserve">Simplified Disease Activity Index </w:t>
            </w:r>
            <w:r w:rsidRPr="0057195B">
              <w:rPr>
                <w:rFonts w:ascii="Times New Roman" w:eastAsia="Times New Roman" w:hAnsi="Times New Roman" w:cs="Times New Roman"/>
                <w:sz w:val="26"/>
                <w:szCs w:val="26"/>
              </w:rPr>
              <w:t>(упрощенный индекс активности болезни)</w:t>
            </w:r>
          </w:p>
        </w:tc>
      </w:tr>
    </w:tbl>
    <w:p w:rsidR="00D86E1D" w:rsidRPr="0057195B" w:rsidRDefault="00D86E1D" w:rsidP="00920B54">
      <w:pPr>
        <w:spacing w:after="0" w:line="240" w:lineRule="auto"/>
        <w:jc w:val="both"/>
        <w:rPr>
          <w:rFonts w:ascii="Times New Roman" w:eastAsia="Times New Roman" w:hAnsi="Times New Roman" w:cs="Times New Roman"/>
          <w:bCs/>
          <w:sz w:val="26"/>
          <w:szCs w:val="26"/>
        </w:rPr>
      </w:pPr>
    </w:p>
    <w:p w:rsidR="00EE53F4"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1.4 Пользователи протокола:</w:t>
      </w:r>
      <w:r w:rsidR="003C067A" w:rsidRPr="0057195B">
        <w:rPr>
          <w:rFonts w:ascii="Times New Roman" w:eastAsia="Times New Roman" w:hAnsi="Times New Roman" w:cs="Times New Roman"/>
          <w:b/>
          <w:bCs/>
          <w:sz w:val="26"/>
          <w:szCs w:val="26"/>
        </w:rPr>
        <w:t xml:space="preserve"> </w:t>
      </w:r>
      <w:r w:rsidRPr="0057195B">
        <w:rPr>
          <w:rFonts w:ascii="Times New Roman" w:eastAsia="Times New Roman" w:hAnsi="Times New Roman" w:cs="Times New Roman"/>
          <w:sz w:val="26"/>
          <w:szCs w:val="26"/>
        </w:rPr>
        <w:t>ревматологи, терапевты, врачи общей практики</w:t>
      </w:r>
      <w:r w:rsidR="00D12408" w:rsidRPr="0057195B">
        <w:rPr>
          <w:rFonts w:ascii="Times New Roman" w:eastAsia="Times New Roman" w:hAnsi="Times New Roman" w:cs="Times New Roman"/>
          <w:sz w:val="26"/>
          <w:szCs w:val="26"/>
        </w:rPr>
        <w:t>, акушер-гинекологи</w:t>
      </w:r>
      <w:r w:rsidRPr="0057195B">
        <w:rPr>
          <w:rFonts w:ascii="Times New Roman" w:eastAsia="Times New Roman" w:hAnsi="Times New Roman" w:cs="Times New Roman"/>
          <w:sz w:val="26"/>
          <w:szCs w:val="26"/>
        </w:rPr>
        <w:t>.</w:t>
      </w:r>
    </w:p>
    <w:p w:rsidR="00205020" w:rsidRPr="0057195B" w:rsidRDefault="0098070B" w:rsidP="003A5DB7">
      <w:pPr>
        <w:pStyle w:val="a7"/>
        <w:numPr>
          <w:ilvl w:val="1"/>
          <w:numId w:val="20"/>
        </w:numPr>
        <w:spacing w:after="0" w:line="240" w:lineRule="auto"/>
        <w:ind w:left="0" w:firstLine="21"/>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Категория пациентов:</w:t>
      </w:r>
      <w:r w:rsidR="003C067A" w:rsidRPr="0057195B">
        <w:rPr>
          <w:rFonts w:ascii="Times New Roman" w:eastAsia="Times New Roman" w:hAnsi="Times New Roman" w:cs="Times New Roman"/>
          <w:b/>
          <w:bCs/>
          <w:sz w:val="26"/>
          <w:szCs w:val="26"/>
        </w:rPr>
        <w:t xml:space="preserve"> </w:t>
      </w:r>
      <w:r w:rsidRPr="0057195B">
        <w:rPr>
          <w:rFonts w:ascii="Times New Roman" w:eastAsia="Times New Roman" w:hAnsi="Times New Roman" w:cs="Times New Roman"/>
          <w:sz w:val="26"/>
          <w:szCs w:val="26"/>
        </w:rPr>
        <w:t>взрослые</w:t>
      </w:r>
      <w:r w:rsidR="00D12408" w:rsidRPr="0057195B">
        <w:rPr>
          <w:rFonts w:ascii="Times New Roman" w:eastAsia="Times New Roman" w:hAnsi="Times New Roman" w:cs="Times New Roman"/>
          <w:sz w:val="26"/>
          <w:szCs w:val="26"/>
        </w:rPr>
        <w:t>, в том числе беременные</w:t>
      </w:r>
      <w:r w:rsidR="00205020" w:rsidRPr="0057195B">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 </w:t>
      </w:r>
    </w:p>
    <w:p w:rsidR="0098070B" w:rsidRPr="0057195B" w:rsidRDefault="00205020" w:rsidP="003A5DB7">
      <w:pPr>
        <w:pStyle w:val="a7"/>
        <w:numPr>
          <w:ilvl w:val="1"/>
          <w:numId w:val="20"/>
        </w:numPr>
        <w:spacing w:after="0" w:line="240" w:lineRule="auto"/>
        <w:ind w:left="0"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 xml:space="preserve"> </w:t>
      </w:r>
      <w:r w:rsidR="0098070B" w:rsidRPr="0057195B">
        <w:rPr>
          <w:rFonts w:ascii="Times New Roman" w:eastAsia="Times New Roman" w:hAnsi="Times New Roman" w:cs="Times New Roman"/>
          <w:b/>
          <w:bCs/>
          <w:sz w:val="26"/>
          <w:szCs w:val="26"/>
        </w:rPr>
        <w:t xml:space="preserve"> Шкала уровня доказательности: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9371"/>
      </w:tblGrid>
      <w:tr w:rsidR="0098070B" w:rsidRPr="0057195B" w:rsidTr="000F2B56">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Cs/>
                <w:sz w:val="26"/>
                <w:szCs w:val="26"/>
              </w:rPr>
              <w:t>А</w:t>
            </w:r>
          </w:p>
        </w:tc>
        <w:tc>
          <w:tcPr>
            <w:tcW w:w="9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Высококачественный мета-анализ, систематический обзор РКИ или крупное РКИ с очень низкой вероятностью (++) систематической ошибки, результаты которых могут быть распространены на соответствующую популяцию.</w:t>
            </w:r>
          </w:p>
        </w:tc>
      </w:tr>
      <w:tr w:rsidR="0098070B" w:rsidRPr="0057195B" w:rsidTr="000F2B56">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Cs/>
                <w:sz w:val="26"/>
                <w:szCs w:val="26"/>
              </w:rPr>
              <w:t>В</w:t>
            </w:r>
          </w:p>
        </w:tc>
        <w:tc>
          <w:tcPr>
            <w:tcW w:w="9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70B" w:rsidRPr="0057195B" w:rsidRDefault="0098070B" w:rsidP="00851790">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Высококачественный (++) систематический обзор когортных или исследований случай-контроль или высококачественное (++) когортное или исследований случай-контроль с очень низким риском систематической ошибки или РКИ с невысоким (+) риском систематической ошибки, результаты которых могут быть распространены на соответствующую популяцию.</w:t>
            </w:r>
          </w:p>
        </w:tc>
      </w:tr>
      <w:tr w:rsidR="0098070B" w:rsidRPr="0057195B" w:rsidTr="000F2B56">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Cs/>
                <w:sz w:val="26"/>
                <w:szCs w:val="26"/>
              </w:rPr>
              <w:t>С</w:t>
            </w:r>
          </w:p>
        </w:tc>
        <w:tc>
          <w:tcPr>
            <w:tcW w:w="9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Когортное или исследование случай-контроль или контролируемое исследование </w:t>
            </w:r>
            <w:r w:rsidRPr="0057195B">
              <w:rPr>
                <w:rFonts w:ascii="Times New Roman" w:eastAsia="Times New Roman" w:hAnsi="Times New Roman" w:cs="Times New Roman"/>
                <w:sz w:val="26"/>
                <w:szCs w:val="26"/>
              </w:rPr>
              <w:lastRenderedPageBreak/>
              <w:t>без рандомизации с невысоким риском систематической ошибки (+), результаты которых могут быть распространены на соответствующую популяцию или РКИ с очень низким или невысоким риском систематической ошибки (++ или +), результаты которых не могут быть непосредственно распространены на соответствующую популяцию.</w:t>
            </w:r>
          </w:p>
        </w:tc>
      </w:tr>
      <w:tr w:rsidR="0098070B" w:rsidRPr="0057195B" w:rsidTr="000F2B56">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Cs/>
                <w:sz w:val="26"/>
                <w:szCs w:val="26"/>
              </w:rPr>
              <w:lastRenderedPageBreak/>
              <w:t>D</w:t>
            </w:r>
          </w:p>
        </w:tc>
        <w:tc>
          <w:tcPr>
            <w:tcW w:w="9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Описание серии случаев или неконтролируемое </w:t>
            </w:r>
            <w:proofErr w:type="gramStart"/>
            <w:r w:rsidRPr="0057195B">
              <w:rPr>
                <w:rFonts w:ascii="Times New Roman" w:eastAsia="Times New Roman" w:hAnsi="Times New Roman" w:cs="Times New Roman"/>
                <w:sz w:val="26"/>
                <w:szCs w:val="26"/>
              </w:rPr>
              <w:t>исследование</w:t>
            </w:r>
            <w:proofErr w:type="gramEnd"/>
            <w:r w:rsidRPr="0057195B">
              <w:rPr>
                <w:rFonts w:ascii="Times New Roman" w:eastAsia="Times New Roman" w:hAnsi="Times New Roman" w:cs="Times New Roman"/>
                <w:sz w:val="26"/>
                <w:szCs w:val="26"/>
              </w:rPr>
              <w:t xml:space="preserve"> или мнение экспертов.</w:t>
            </w:r>
          </w:p>
        </w:tc>
      </w:tr>
    </w:tbl>
    <w:p w:rsidR="002F4BE6" w:rsidRPr="0057195B" w:rsidRDefault="002F4BE6" w:rsidP="00920B54">
      <w:pPr>
        <w:spacing w:after="0" w:line="240" w:lineRule="auto"/>
        <w:jc w:val="both"/>
        <w:rPr>
          <w:rFonts w:ascii="Times New Roman" w:eastAsia="Times New Roman" w:hAnsi="Times New Roman" w:cs="Times New Roman"/>
          <w:b/>
          <w:bCs/>
          <w:sz w:val="26"/>
          <w:szCs w:val="26"/>
        </w:rPr>
      </w:pPr>
    </w:p>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1.7 Определение</w:t>
      </w:r>
      <w:r w:rsidR="003C067A" w:rsidRPr="0057195B">
        <w:rPr>
          <w:rFonts w:ascii="Times New Roman" w:eastAsia="Times New Roman" w:hAnsi="Times New Roman" w:cs="Times New Roman"/>
          <w:b/>
          <w:bCs/>
          <w:sz w:val="26"/>
          <w:szCs w:val="26"/>
        </w:rPr>
        <w:t xml:space="preserve"> [1]</w:t>
      </w:r>
      <w:r w:rsidRPr="0057195B">
        <w:rPr>
          <w:rFonts w:ascii="Times New Roman" w:eastAsia="Times New Roman" w:hAnsi="Times New Roman" w:cs="Times New Roman"/>
          <w:b/>
          <w:bCs/>
          <w:sz w:val="26"/>
          <w:szCs w:val="26"/>
        </w:rPr>
        <w:t xml:space="preserve">: </w:t>
      </w:r>
      <w:r w:rsidRPr="0057195B">
        <w:rPr>
          <w:rFonts w:ascii="Times New Roman" w:eastAsia="Times New Roman" w:hAnsi="Times New Roman" w:cs="Times New Roman"/>
          <w:bCs/>
          <w:sz w:val="26"/>
          <w:szCs w:val="26"/>
        </w:rPr>
        <w:t>Ревматоидный артрит</w:t>
      </w:r>
      <w:r w:rsidRPr="0057195B">
        <w:rPr>
          <w:rFonts w:ascii="Times New Roman" w:eastAsia="Times New Roman" w:hAnsi="Times New Roman" w:cs="Times New Roman"/>
          <w:b/>
          <w:bCs/>
          <w:sz w:val="26"/>
          <w:szCs w:val="26"/>
        </w:rPr>
        <w:t xml:space="preserve"> </w:t>
      </w:r>
      <w:r w:rsidRPr="0057195B">
        <w:rPr>
          <w:rFonts w:ascii="Times New Roman" w:eastAsia="Times New Roman" w:hAnsi="Times New Roman" w:cs="Times New Roman"/>
          <w:sz w:val="26"/>
          <w:szCs w:val="26"/>
        </w:rPr>
        <w:t>- аутоиммунное ревматическое заболевание неизвестной этиологии, характеризующееся хроническим эрозивным артритом (синовитом) и системным поражением внутренних органов</w:t>
      </w:r>
      <w:r w:rsidR="003C067A" w:rsidRPr="0057195B">
        <w:rPr>
          <w:rFonts w:ascii="Times New Roman" w:eastAsia="Times New Roman" w:hAnsi="Times New Roman" w:cs="Times New Roman"/>
          <w:sz w:val="26"/>
          <w:szCs w:val="26"/>
        </w:rPr>
        <w:t xml:space="preserve">. </w:t>
      </w: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0F2B56"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1.8 Классификация</w:t>
      </w:r>
      <w:r w:rsidR="00F62FA7" w:rsidRPr="0057195B">
        <w:rPr>
          <w:rFonts w:ascii="Times New Roman" w:eastAsia="Times New Roman" w:hAnsi="Times New Roman" w:cs="Times New Roman"/>
          <w:sz w:val="26"/>
          <w:szCs w:val="26"/>
        </w:rPr>
        <w:t xml:space="preserve"> [</w:t>
      </w:r>
      <w:r w:rsidR="00F62FA7" w:rsidRPr="0057195B">
        <w:rPr>
          <w:rFonts w:ascii="Times New Roman" w:eastAsia="Times New Roman" w:hAnsi="Times New Roman" w:cs="Times New Roman"/>
          <w:b/>
          <w:sz w:val="26"/>
          <w:szCs w:val="26"/>
        </w:rPr>
        <w:t>1,2</w:t>
      </w:r>
      <w:r w:rsidRPr="0057195B">
        <w:rPr>
          <w:rFonts w:ascii="Times New Roman" w:eastAsia="Times New Roman" w:hAnsi="Times New Roman" w:cs="Times New Roman"/>
          <w:sz w:val="26"/>
          <w:szCs w:val="26"/>
        </w:rPr>
        <w:t>]:</w:t>
      </w:r>
    </w:p>
    <w:p w:rsidR="000F2B56" w:rsidRPr="0057195B" w:rsidRDefault="0098070B" w:rsidP="00920B54">
      <w:pPr>
        <w:spacing w:after="0" w:line="240" w:lineRule="auto"/>
        <w:jc w:val="both"/>
        <w:rPr>
          <w:rFonts w:ascii="Times New Roman" w:eastAsia="Times New Roman" w:hAnsi="Times New Roman" w:cs="Times New Roman"/>
          <w:b/>
          <w:bCs/>
          <w:sz w:val="26"/>
          <w:szCs w:val="26"/>
          <w:lang w:val="en-US"/>
        </w:rPr>
      </w:pPr>
      <w:r w:rsidRPr="0057195B">
        <w:rPr>
          <w:rFonts w:ascii="Times New Roman" w:eastAsia="Times New Roman" w:hAnsi="Times New Roman" w:cs="Times New Roman"/>
          <w:b/>
          <w:bCs/>
          <w:sz w:val="26"/>
          <w:szCs w:val="26"/>
        </w:rPr>
        <w:t>Клинические варианты РА:</w:t>
      </w:r>
    </w:p>
    <w:p w:rsidR="000F2B56" w:rsidRPr="0057195B" w:rsidRDefault="0098070B" w:rsidP="003A5DB7">
      <w:pPr>
        <w:pStyle w:val="a7"/>
        <w:numPr>
          <w:ilvl w:val="0"/>
          <w:numId w:val="19"/>
        </w:numPr>
        <w:spacing w:after="0" w:line="240" w:lineRule="auto"/>
        <w:ind w:hanging="72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олигоартрит крупных суставов;</w:t>
      </w:r>
    </w:p>
    <w:p w:rsidR="000F2B56" w:rsidRPr="0057195B" w:rsidRDefault="0098070B" w:rsidP="003A5DB7">
      <w:pPr>
        <w:pStyle w:val="a7"/>
        <w:numPr>
          <w:ilvl w:val="0"/>
          <w:numId w:val="19"/>
        </w:numPr>
        <w:spacing w:after="0" w:line="240" w:lineRule="auto"/>
        <w:ind w:left="0"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асимметричный артрит суставов кистей;</w:t>
      </w:r>
    </w:p>
    <w:p w:rsidR="000F2B56" w:rsidRPr="0057195B" w:rsidRDefault="0098070B" w:rsidP="003A5DB7">
      <w:pPr>
        <w:pStyle w:val="a7"/>
        <w:numPr>
          <w:ilvl w:val="0"/>
          <w:numId w:val="19"/>
        </w:numPr>
        <w:spacing w:after="0" w:line="240" w:lineRule="auto"/>
        <w:ind w:left="0"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серонегативный</w:t>
      </w:r>
      <w:r w:rsidR="007A284B"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олигоартрит суставов кистей;</w:t>
      </w:r>
    </w:p>
    <w:p w:rsidR="000F2B56" w:rsidRPr="0057195B" w:rsidRDefault="0098070B" w:rsidP="003A5DB7">
      <w:pPr>
        <w:pStyle w:val="a7"/>
        <w:numPr>
          <w:ilvl w:val="0"/>
          <w:numId w:val="19"/>
        </w:numPr>
        <w:spacing w:after="0" w:line="240" w:lineRule="auto"/>
        <w:ind w:left="0"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мигрирующий нестойкий полиартрит.</w:t>
      </w:r>
    </w:p>
    <w:p w:rsidR="000F2B56" w:rsidRPr="0057195B" w:rsidRDefault="007F0BE1" w:rsidP="003A5DB7">
      <w:pPr>
        <w:pStyle w:val="a7"/>
        <w:numPr>
          <w:ilvl w:val="0"/>
          <w:numId w:val="19"/>
        </w:numPr>
        <w:spacing w:after="0" w:line="240" w:lineRule="auto"/>
        <w:ind w:left="0" w:firstLine="0"/>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К</w:t>
      </w:r>
      <w:r w:rsidR="0098070B" w:rsidRPr="0057195B">
        <w:rPr>
          <w:rFonts w:ascii="Times New Roman" w:eastAsia="Times New Roman" w:hAnsi="Times New Roman" w:cs="Times New Roman"/>
          <w:b/>
          <w:bCs/>
          <w:sz w:val="26"/>
          <w:szCs w:val="26"/>
        </w:rPr>
        <w:t>лассификация ревматоидного артрита [1</w:t>
      </w:r>
      <w:r w:rsidR="00F62FA7" w:rsidRPr="0057195B">
        <w:rPr>
          <w:rFonts w:ascii="Times New Roman" w:eastAsia="Times New Roman" w:hAnsi="Times New Roman" w:cs="Times New Roman"/>
          <w:b/>
          <w:bCs/>
          <w:sz w:val="26"/>
          <w:szCs w:val="26"/>
        </w:rPr>
        <w:t>,2</w:t>
      </w:r>
      <w:r w:rsidR="0098070B" w:rsidRPr="0057195B">
        <w:rPr>
          <w:rFonts w:ascii="Times New Roman" w:eastAsia="Times New Roman" w:hAnsi="Times New Roman" w:cs="Times New Roman"/>
          <w:b/>
          <w:bCs/>
          <w:sz w:val="26"/>
          <w:szCs w:val="26"/>
        </w:rPr>
        <w:t>]:</w:t>
      </w:r>
    </w:p>
    <w:p w:rsidR="009C2BF2" w:rsidRPr="0057195B" w:rsidRDefault="0098070B" w:rsidP="00920B54">
      <w:pPr>
        <w:pStyle w:val="a7"/>
        <w:spacing w:after="0" w:line="240" w:lineRule="auto"/>
        <w:ind w:left="0"/>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Основной диагноз:</w:t>
      </w:r>
    </w:p>
    <w:p w:rsidR="003C067A" w:rsidRPr="0057195B" w:rsidRDefault="0098070B" w:rsidP="003A5DB7">
      <w:pPr>
        <w:pStyle w:val="a7"/>
        <w:numPr>
          <w:ilvl w:val="0"/>
          <w:numId w:val="21"/>
        </w:numPr>
        <w:spacing w:after="0" w:line="240" w:lineRule="auto"/>
        <w:ind w:left="709" w:hanging="7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артрит серопозитивный (М05.8);</w:t>
      </w:r>
    </w:p>
    <w:p w:rsidR="003C067A" w:rsidRPr="0057195B" w:rsidRDefault="0098070B" w:rsidP="003A5DB7">
      <w:pPr>
        <w:pStyle w:val="a7"/>
        <w:numPr>
          <w:ilvl w:val="0"/>
          <w:numId w:val="21"/>
        </w:numPr>
        <w:spacing w:after="0" w:line="240" w:lineRule="auto"/>
        <w:ind w:left="709" w:hanging="7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артрит серонегативный (М06.0);</w:t>
      </w:r>
    </w:p>
    <w:p w:rsidR="003C067A" w:rsidRPr="0057195B" w:rsidRDefault="0098070B" w:rsidP="003A5DB7">
      <w:pPr>
        <w:pStyle w:val="a7"/>
        <w:numPr>
          <w:ilvl w:val="0"/>
          <w:numId w:val="21"/>
        </w:numPr>
        <w:spacing w:after="0" w:line="240" w:lineRule="auto"/>
        <w:ind w:left="709" w:hanging="7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Особые клинические формы ревматоидного артрита;</w:t>
      </w:r>
    </w:p>
    <w:p w:rsidR="003C067A" w:rsidRPr="0057195B" w:rsidRDefault="0098070B" w:rsidP="003A5DB7">
      <w:pPr>
        <w:pStyle w:val="a7"/>
        <w:numPr>
          <w:ilvl w:val="0"/>
          <w:numId w:val="22"/>
        </w:num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синдром Фелти (М05.0);</w:t>
      </w:r>
    </w:p>
    <w:p w:rsidR="003C067A" w:rsidRPr="0057195B" w:rsidRDefault="0098070B" w:rsidP="003A5DB7">
      <w:pPr>
        <w:pStyle w:val="a7"/>
        <w:numPr>
          <w:ilvl w:val="0"/>
          <w:numId w:val="22"/>
        </w:num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болезнь Стилла у взрослых (М06.1);</w:t>
      </w:r>
    </w:p>
    <w:p w:rsidR="003C067A" w:rsidRPr="0057195B" w:rsidRDefault="0098070B" w:rsidP="003A5DB7">
      <w:pPr>
        <w:pStyle w:val="a7"/>
        <w:numPr>
          <w:ilvl w:val="0"/>
          <w:numId w:val="22"/>
        </w:numPr>
        <w:tabs>
          <w:tab w:val="left" w:pos="0"/>
        </w:tabs>
        <w:spacing w:after="0" w:line="240" w:lineRule="auto"/>
        <w:ind w:left="284" w:hanging="284"/>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Ревматоидный артрит вероятный (М05.9, М06.4, М06.9).</w:t>
      </w:r>
    </w:p>
    <w:p w:rsidR="009C2BF2" w:rsidRPr="0057195B" w:rsidRDefault="0098070B" w:rsidP="00920B54">
      <w:pPr>
        <w:pStyle w:val="a7"/>
        <w:spacing w:after="0" w:line="240" w:lineRule="auto"/>
        <w:ind w:left="0"/>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Клиническая стадия</w:t>
      </w:r>
      <w:r w:rsidRPr="0057195B">
        <w:rPr>
          <w:rFonts w:ascii="Times New Roman" w:eastAsia="Times New Roman" w:hAnsi="Times New Roman" w:cs="Times New Roman"/>
          <w:sz w:val="26"/>
          <w:szCs w:val="26"/>
        </w:rPr>
        <w:t>:</w:t>
      </w:r>
    </w:p>
    <w:p w:rsidR="003C067A" w:rsidRPr="0057195B" w:rsidRDefault="0098070B" w:rsidP="003A5DB7">
      <w:pPr>
        <w:pStyle w:val="a7"/>
        <w:numPr>
          <w:ilvl w:val="0"/>
          <w:numId w:val="23"/>
        </w:numPr>
        <w:spacing w:after="0" w:line="240" w:lineRule="auto"/>
        <w:ind w:left="709" w:hanging="7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очень ранняя стадия: длительность болезни менее 6 мес.;</w:t>
      </w:r>
    </w:p>
    <w:p w:rsidR="003C067A" w:rsidRPr="0057195B" w:rsidRDefault="0098070B" w:rsidP="003A5DB7">
      <w:pPr>
        <w:pStyle w:val="a7"/>
        <w:numPr>
          <w:ilvl w:val="0"/>
          <w:numId w:val="23"/>
        </w:numPr>
        <w:spacing w:after="0" w:line="240" w:lineRule="auto"/>
        <w:ind w:left="709" w:hanging="7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ранняя стадия: длительность болезни 6 мес - 1 год;</w:t>
      </w:r>
    </w:p>
    <w:p w:rsidR="003C067A" w:rsidRPr="0057195B" w:rsidRDefault="0098070B" w:rsidP="003A5DB7">
      <w:pPr>
        <w:pStyle w:val="a7"/>
        <w:numPr>
          <w:ilvl w:val="0"/>
          <w:numId w:val="23"/>
        </w:numPr>
        <w:spacing w:after="0" w:line="240" w:lineRule="auto"/>
        <w:ind w:left="709" w:hanging="709"/>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развернутая стадия: длительность болезни боле</w:t>
      </w:r>
      <w:r w:rsidR="003C067A" w:rsidRPr="0057195B">
        <w:rPr>
          <w:rFonts w:ascii="Times New Roman" w:eastAsia="Times New Roman" w:hAnsi="Times New Roman" w:cs="Times New Roman"/>
          <w:sz w:val="26"/>
          <w:szCs w:val="26"/>
        </w:rPr>
        <w:t xml:space="preserve">е 1 года при наличии типичной </w:t>
      </w:r>
      <w:r w:rsidRPr="0057195B">
        <w:rPr>
          <w:rFonts w:ascii="Times New Roman" w:eastAsia="Times New Roman" w:hAnsi="Times New Roman" w:cs="Times New Roman"/>
          <w:sz w:val="26"/>
          <w:szCs w:val="26"/>
        </w:rPr>
        <w:t>симптоматики;</w:t>
      </w:r>
    </w:p>
    <w:p w:rsidR="003C067A" w:rsidRPr="0057195B" w:rsidRDefault="0098070B" w:rsidP="003A5DB7">
      <w:pPr>
        <w:pStyle w:val="a7"/>
        <w:numPr>
          <w:ilvl w:val="0"/>
          <w:numId w:val="23"/>
        </w:numPr>
        <w:spacing w:after="0" w:line="240" w:lineRule="auto"/>
        <w:ind w:left="709" w:hanging="709"/>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поздняя стадия: длительность болезни 2 года и более + выраженная деструкция мелких (III—IV рентгенологическая стадия) и крупных суставов, наличие осложнений.</w:t>
      </w:r>
    </w:p>
    <w:p w:rsidR="003C067A" w:rsidRPr="0057195B" w:rsidRDefault="0098070B" w:rsidP="00920B54">
      <w:pPr>
        <w:spacing w:after="0" w:line="240" w:lineRule="auto"/>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Степень активности болезни</w:t>
      </w:r>
      <w:r w:rsidRPr="0057195B">
        <w:rPr>
          <w:rFonts w:ascii="Times New Roman" w:eastAsia="Times New Roman" w:hAnsi="Times New Roman" w:cs="Times New Roman"/>
          <w:b/>
          <w:bCs/>
          <w:sz w:val="26"/>
          <w:szCs w:val="26"/>
          <w:vertAlign w:val="superscript"/>
        </w:rPr>
        <w:t>*</w:t>
      </w:r>
      <w:r w:rsidRPr="0057195B">
        <w:rPr>
          <w:rFonts w:ascii="Times New Roman" w:eastAsia="Times New Roman" w:hAnsi="Times New Roman" w:cs="Times New Roman"/>
          <w:b/>
          <w:bCs/>
          <w:sz w:val="26"/>
          <w:szCs w:val="26"/>
        </w:rPr>
        <w:t>:</w:t>
      </w:r>
    </w:p>
    <w:p w:rsidR="003C067A" w:rsidRPr="0057195B" w:rsidRDefault="0098070B" w:rsidP="003A5DB7">
      <w:pPr>
        <w:pStyle w:val="a7"/>
        <w:numPr>
          <w:ilvl w:val="0"/>
          <w:numId w:val="24"/>
        </w:numPr>
        <w:spacing w:after="0" w:line="240" w:lineRule="auto"/>
        <w:ind w:left="709" w:hanging="7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0 - ремиссия (DAS28&lt;2,6);</w:t>
      </w:r>
    </w:p>
    <w:p w:rsidR="003C067A" w:rsidRPr="0057195B" w:rsidRDefault="0098070B" w:rsidP="003A5DB7">
      <w:pPr>
        <w:pStyle w:val="a7"/>
        <w:numPr>
          <w:ilvl w:val="0"/>
          <w:numId w:val="24"/>
        </w:numPr>
        <w:spacing w:after="0" w:line="240" w:lineRule="auto"/>
        <w:ind w:left="709" w:hanging="7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I - низкая (DAS28 = 2,6-3,2);</w:t>
      </w:r>
    </w:p>
    <w:p w:rsidR="003C067A" w:rsidRPr="0057195B" w:rsidRDefault="0098070B" w:rsidP="003A5DB7">
      <w:pPr>
        <w:pStyle w:val="a7"/>
        <w:numPr>
          <w:ilvl w:val="0"/>
          <w:numId w:val="24"/>
        </w:numPr>
        <w:spacing w:after="0" w:line="240" w:lineRule="auto"/>
        <w:ind w:left="709" w:hanging="7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II - средняя (DAS28=3,3-5,1);</w:t>
      </w:r>
    </w:p>
    <w:p w:rsidR="003C067A" w:rsidRPr="0057195B" w:rsidRDefault="0098070B" w:rsidP="003A5DB7">
      <w:pPr>
        <w:pStyle w:val="a7"/>
        <w:numPr>
          <w:ilvl w:val="0"/>
          <w:numId w:val="24"/>
        </w:numPr>
        <w:spacing w:after="0" w:line="240" w:lineRule="auto"/>
        <w:ind w:left="709" w:hanging="7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III - высокая (DAS28&gt;5,1).</w:t>
      </w:r>
    </w:p>
    <w:p w:rsidR="003C067A"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Внесуставные (системные) признаки</w:t>
      </w:r>
      <w:r w:rsidRPr="0057195B">
        <w:rPr>
          <w:rFonts w:ascii="Times New Roman" w:eastAsia="Times New Roman" w:hAnsi="Times New Roman" w:cs="Times New Roman"/>
          <w:sz w:val="26"/>
          <w:szCs w:val="26"/>
        </w:rPr>
        <w:t>:</w:t>
      </w:r>
    </w:p>
    <w:p w:rsidR="003C067A" w:rsidRPr="0057195B" w:rsidRDefault="0098070B" w:rsidP="003A5DB7">
      <w:pPr>
        <w:pStyle w:val="a7"/>
        <w:numPr>
          <w:ilvl w:val="0"/>
          <w:numId w:val="25"/>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ревматоидные узелки;</w:t>
      </w:r>
    </w:p>
    <w:p w:rsidR="003C067A" w:rsidRPr="0057195B" w:rsidRDefault="0098070B" w:rsidP="003A5DB7">
      <w:pPr>
        <w:pStyle w:val="a7"/>
        <w:numPr>
          <w:ilvl w:val="0"/>
          <w:numId w:val="25"/>
        </w:numPr>
        <w:spacing w:after="0" w:line="240" w:lineRule="auto"/>
        <w:ind w:hanging="72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кожный васкулит (язвенно-некротический васкулит, инфаркты ногтевого ложа, дигитальный</w:t>
      </w:r>
      <w:r w:rsidR="009C2BF2"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артериит, ливедо-ангиит);</w:t>
      </w:r>
    </w:p>
    <w:p w:rsidR="003C067A" w:rsidRPr="0057195B" w:rsidRDefault="0098070B" w:rsidP="003A5DB7">
      <w:pPr>
        <w:pStyle w:val="a7"/>
        <w:numPr>
          <w:ilvl w:val="0"/>
          <w:numId w:val="25"/>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нейропатия (мононеврит, полинейропатия);</w:t>
      </w:r>
    </w:p>
    <w:p w:rsidR="003C067A" w:rsidRPr="0057195B" w:rsidRDefault="0098070B" w:rsidP="003A5DB7">
      <w:pPr>
        <w:pStyle w:val="a7"/>
        <w:numPr>
          <w:ilvl w:val="0"/>
          <w:numId w:val="25"/>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плеврит (сухой, выпотной), перикардит (сухой, выпотной);</w:t>
      </w:r>
    </w:p>
    <w:p w:rsidR="003C067A" w:rsidRPr="0057195B" w:rsidRDefault="0098070B" w:rsidP="003A5DB7">
      <w:pPr>
        <w:pStyle w:val="a7"/>
        <w:numPr>
          <w:ilvl w:val="0"/>
          <w:numId w:val="25"/>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синдром Шегрена;</w:t>
      </w:r>
    </w:p>
    <w:p w:rsidR="003C067A" w:rsidRPr="0057195B" w:rsidRDefault="0098070B" w:rsidP="003A5DB7">
      <w:pPr>
        <w:pStyle w:val="a7"/>
        <w:numPr>
          <w:ilvl w:val="0"/>
          <w:numId w:val="25"/>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поражение глаз (склерит, эписклерит, васкулит сетчатки).</w:t>
      </w:r>
    </w:p>
    <w:p w:rsidR="003C067A" w:rsidRPr="0057195B" w:rsidRDefault="0098070B" w:rsidP="00920B54">
      <w:pPr>
        <w:spacing w:after="0" w:line="240" w:lineRule="auto"/>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Инструментальное</w:t>
      </w:r>
      <w:r w:rsidR="00702CE5" w:rsidRPr="0057195B">
        <w:rPr>
          <w:rFonts w:ascii="Times New Roman" w:eastAsia="Times New Roman" w:hAnsi="Times New Roman" w:cs="Times New Roman"/>
          <w:b/>
          <w:bCs/>
          <w:sz w:val="26"/>
          <w:szCs w:val="26"/>
        </w:rPr>
        <w:t xml:space="preserve"> </w:t>
      </w:r>
      <w:r w:rsidRPr="0057195B">
        <w:rPr>
          <w:rFonts w:ascii="Times New Roman" w:eastAsia="Times New Roman" w:hAnsi="Times New Roman" w:cs="Times New Roman"/>
          <w:b/>
          <w:bCs/>
          <w:sz w:val="26"/>
          <w:szCs w:val="26"/>
        </w:rPr>
        <w:t>исследование:</w:t>
      </w:r>
    </w:p>
    <w:p w:rsidR="0098070B"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Наличие или отсутствие эрозий (данные рентгенографии, МРТ, УЗИ): </w:t>
      </w:r>
    </w:p>
    <w:p w:rsidR="0098070B" w:rsidRPr="0057195B" w:rsidRDefault="0098070B" w:rsidP="003A5DB7">
      <w:pPr>
        <w:pStyle w:val="a7"/>
        <w:numPr>
          <w:ilvl w:val="0"/>
          <w:numId w:val="26"/>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неэрозивный; </w:t>
      </w:r>
    </w:p>
    <w:p w:rsidR="003C067A" w:rsidRPr="0057195B" w:rsidRDefault="0098070B" w:rsidP="003A5DB7">
      <w:pPr>
        <w:pStyle w:val="a7"/>
        <w:numPr>
          <w:ilvl w:val="0"/>
          <w:numId w:val="26"/>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эрозивный.</w:t>
      </w:r>
    </w:p>
    <w:p w:rsidR="003C067A"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Рентгенологическая стадия (по Штейнброкеру):</w:t>
      </w:r>
    </w:p>
    <w:p w:rsidR="003C067A"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I</w:t>
      </w:r>
      <w:r w:rsidR="0034014A"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 околосуставной остеопороз;</w:t>
      </w:r>
    </w:p>
    <w:p w:rsidR="0098070B" w:rsidRPr="0057195B" w:rsidRDefault="0098070B" w:rsidP="003C067A">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II - околосуставной остеопороз + сужение суставной щели, могут быть единичные эрозии;</w:t>
      </w:r>
    </w:p>
    <w:p w:rsidR="0098070B"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III - признаки предыдущей стадии + множественные эрозии+ подвывихи в суставах; </w:t>
      </w:r>
    </w:p>
    <w:p w:rsidR="0098070B"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IV - признаки предыдущих ста</w:t>
      </w:r>
      <w:r w:rsidR="0034014A" w:rsidRPr="0057195B">
        <w:rPr>
          <w:rFonts w:ascii="Times New Roman" w:eastAsia="Times New Roman" w:hAnsi="Times New Roman" w:cs="Times New Roman"/>
          <w:sz w:val="26"/>
          <w:szCs w:val="26"/>
        </w:rPr>
        <w:t>дии + костный анкилоз.</w:t>
      </w:r>
    </w:p>
    <w:p w:rsidR="00B12A5F"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Дополнительная иммунологическая характеристика</w:t>
      </w:r>
    </w:p>
    <w:p w:rsidR="00B12A5F"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антитела к циклическому цитруллинированному пептиду:</w:t>
      </w:r>
    </w:p>
    <w:p w:rsidR="00B12A5F" w:rsidRPr="0057195B" w:rsidRDefault="0098070B" w:rsidP="003A5DB7">
      <w:pPr>
        <w:pStyle w:val="a7"/>
        <w:numPr>
          <w:ilvl w:val="0"/>
          <w:numId w:val="27"/>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АЦЦП - присутствуют (+)</w:t>
      </w:r>
    </w:p>
    <w:p w:rsidR="00B12A5F" w:rsidRPr="0057195B" w:rsidRDefault="0098070B" w:rsidP="003A5DB7">
      <w:pPr>
        <w:pStyle w:val="a7"/>
        <w:numPr>
          <w:ilvl w:val="0"/>
          <w:numId w:val="27"/>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АЦЦП - отсутствуют (-).</w:t>
      </w:r>
    </w:p>
    <w:p w:rsidR="00DD7334"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Функциональный класс (ФК):</w:t>
      </w:r>
    </w:p>
    <w:p w:rsidR="0098070B"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I класс - полностью сохранены возможности самообслуживания, занятием </w:t>
      </w:r>
    </w:p>
    <w:p w:rsidR="0098070B"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непрофессиональной и профессиональной деятельностью.</w:t>
      </w:r>
    </w:p>
    <w:p w:rsidR="0098070B"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II класс - сохранены возможности самообслуживания, занятием непрофессиональной деятельностью, ограничены возможности занятием профессиональной деятельностью.</w:t>
      </w:r>
    </w:p>
    <w:p w:rsidR="0098070B"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III класс - сохранены возможности самообслуживания, ограничены возможности занятием непрофессиональной и профессиональной деятельностью.</w:t>
      </w:r>
    </w:p>
    <w:p w:rsidR="00DD7334" w:rsidRPr="0057195B" w:rsidRDefault="0098070B" w:rsidP="00920B5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IV класс - ограничены возможности самообслуживания, занятием непрофессиональной и профессиональной деятельностью. </w:t>
      </w:r>
    </w:p>
    <w:p w:rsidR="00B12A5F" w:rsidRPr="0057195B" w:rsidRDefault="00DD7334" w:rsidP="00920B54">
      <w:pPr>
        <w:spacing w:after="0" w:line="240" w:lineRule="auto"/>
        <w:rPr>
          <w:rFonts w:ascii="Times New Roman" w:eastAsia="Times New Roman" w:hAnsi="Times New Roman" w:cs="Times New Roman"/>
          <w:b/>
          <w:bCs/>
          <w:sz w:val="26"/>
          <w:szCs w:val="26"/>
        </w:rPr>
      </w:pPr>
      <w:r w:rsidRPr="0057195B">
        <w:rPr>
          <w:rFonts w:ascii="Times New Roman" w:eastAsia="Times New Roman" w:hAnsi="Times New Roman" w:cs="Times New Roman"/>
          <w:b/>
          <w:sz w:val="26"/>
          <w:szCs w:val="26"/>
        </w:rPr>
        <w:t>О</w:t>
      </w:r>
      <w:r w:rsidR="0098070B" w:rsidRPr="0057195B">
        <w:rPr>
          <w:rFonts w:ascii="Times New Roman" w:eastAsia="Times New Roman" w:hAnsi="Times New Roman" w:cs="Times New Roman"/>
          <w:b/>
          <w:bCs/>
          <w:sz w:val="26"/>
          <w:szCs w:val="26"/>
        </w:rPr>
        <w:t>сложнения</w:t>
      </w:r>
      <w:r w:rsidR="00B12A5F" w:rsidRPr="0057195B">
        <w:rPr>
          <w:rFonts w:ascii="Times New Roman" w:eastAsia="Times New Roman" w:hAnsi="Times New Roman" w:cs="Times New Roman"/>
          <w:b/>
          <w:bCs/>
          <w:sz w:val="26"/>
          <w:szCs w:val="26"/>
        </w:rPr>
        <w:t>:</w:t>
      </w:r>
    </w:p>
    <w:p w:rsidR="00B12A5F" w:rsidRPr="0057195B" w:rsidRDefault="0098070B" w:rsidP="003A5DB7">
      <w:pPr>
        <w:pStyle w:val="a7"/>
        <w:numPr>
          <w:ilvl w:val="0"/>
          <w:numId w:val="28"/>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вторичный системный амилоидоз;</w:t>
      </w:r>
    </w:p>
    <w:p w:rsidR="00B12A5F" w:rsidRPr="0057195B" w:rsidRDefault="0098070B" w:rsidP="003A5DB7">
      <w:pPr>
        <w:pStyle w:val="a7"/>
        <w:numPr>
          <w:ilvl w:val="0"/>
          <w:numId w:val="28"/>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вторичный остеоартроз;</w:t>
      </w:r>
    </w:p>
    <w:p w:rsidR="00B12A5F" w:rsidRPr="0057195B" w:rsidRDefault="0098070B" w:rsidP="003A5DB7">
      <w:pPr>
        <w:pStyle w:val="a7"/>
        <w:numPr>
          <w:ilvl w:val="0"/>
          <w:numId w:val="28"/>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остеопороз (системный);</w:t>
      </w:r>
    </w:p>
    <w:p w:rsidR="00B12A5F" w:rsidRPr="0057195B" w:rsidRDefault="0098070B" w:rsidP="003A5DB7">
      <w:pPr>
        <w:pStyle w:val="a7"/>
        <w:numPr>
          <w:ilvl w:val="0"/>
          <w:numId w:val="28"/>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остеонекроз;</w:t>
      </w:r>
    </w:p>
    <w:p w:rsidR="00DD7334" w:rsidRPr="0057195B" w:rsidRDefault="0098070B" w:rsidP="003A5DB7">
      <w:pPr>
        <w:pStyle w:val="a7"/>
        <w:numPr>
          <w:ilvl w:val="0"/>
          <w:numId w:val="28"/>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туннельные синдромы (синдром карпального канала, синдромы сдавления локтевого, большеберцового нервов);</w:t>
      </w:r>
    </w:p>
    <w:p w:rsidR="00DD7334" w:rsidRPr="0057195B" w:rsidRDefault="0098070B" w:rsidP="003A5DB7">
      <w:pPr>
        <w:pStyle w:val="a7"/>
        <w:numPr>
          <w:ilvl w:val="0"/>
          <w:numId w:val="28"/>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подвывих в </w:t>
      </w:r>
      <w:proofErr w:type="gramStart"/>
      <w:r w:rsidRPr="0057195B">
        <w:rPr>
          <w:rFonts w:ascii="Times New Roman" w:eastAsia="Times New Roman" w:hAnsi="Times New Roman" w:cs="Times New Roman"/>
          <w:sz w:val="26"/>
          <w:szCs w:val="26"/>
        </w:rPr>
        <w:t>атланто-аксиальном</w:t>
      </w:r>
      <w:proofErr w:type="gramEnd"/>
      <w:r w:rsidRPr="0057195B">
        <w:rPr>
          <w:rFonts w:ascii="Times New Roman" w:eastAsia="Times New Roman" w:hAnsi="Times New Roman" w:cs="Times New Roman"/>
          <w:sz w:val="26"/>
          <w:szCs w:val="26"/>
        </w:rPr>
        <w:t xml:space="preserve"> суставе, в т.ч. с миелопатией, </w:t>
      </w:r>
    </w:p>
    <w:p w:rsidR="00DD7334" w:rsidRPr="0057195B" w:rsidRDefault="0098070B" w:rsidP="003A5DB7">
      <w:pPr>
        <w:pStyle w:val="a7"/>
        <w:numPr>
          <w:ilvl w:val="0"/>
          <w:numId w:val="28"/>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нестабильность шейного отдела</w:t>
      </w:r>
      <w:r w:rsidR="00DD7334"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позвоночника;</w:t>
      </w:r>
    </w:p>
    <w:p w:rsidR="00DD7334" w:rsidRPr="0057195B" w:rsidRDefault="0098070B" w:rsidP="003A5DB7">
      <w:pPr>
        <w:pStyle w:val="a7"/>
        <w:numPr>
          <w:ilvl w:val="0"/>
          <w:numId w:val="28"/>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атеросклероз.</w:t>
      </w:r>
    </w:p>
    <w:p w:rsidR="00DD7334" w:rsidRPr="0057195B" w:rsidRDefault="0098070B" w:rsidP="00920B54">
      <w:pPr>
        <w:spacing w:after="0" w:line="240" w:lineRule="auto"/>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В диагнозе необходимо отразить:</w:t>
      </w:r>
    </w:p>
    <w:p w:rsidR="00DD7334" w:rsidRPr="0057195B" w:rsidRDefault="0098070B" w:rsidP="003A5DB7">
      <w:pPr>
        <w:pStyle w:val="a7"/>
        <w:numPr>
          <w:ilvl w:val="0"/>
          <w:numId w:val="29"/>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основной диагноз,</w:t>
      </w:r>
    </w:p>
    <w:p w:rsidR="00DD7334" w:rsidRPr="0057195B" w:rsidRDefault="0098070B" w:rsidP="003A5DB7">
      <w:pPr>
        <w:pStyle w:val="a7"/>
        <w:numPr>
          <w:ilvl w:val="0"/>
          <w:numId w:val="29"/>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клиническую стадию,</w:t>
      </w:r>
    </w:p>
    <w:p w:rsidR="00DD7334" w:rsidRPr="0057195B" w:rsidRDefault="0098070B" w:rsidP="003A5DB7">
      <w:pPr>
        <w:pStyle w:val="a7"/>
        <w:numPr>
          <w:ilvl w:val="0"/>
          <w:numId w:val="29"/>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активность болезни,</w:t>
      </w:r>
    </w:p>
    <w:p w:rsidR="00DD7334" w:rsidRPr="0057195B" w:rsidRDefault="0098070B" w:rsidP="003A5DB7">
      <w:pPr>
        <w:pStyle w:val="a7"/>
        <w:numPr>
          <w:ilvl w:val="0"/>
          <w:numId w:val="29"/>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внесуставные (системные) проявления,</w:t>
      </w:r>
    </w:p>
    <w:p w:rsidR="00DD7334" w:rsidRPr="0057195B" w:rsidRDefault="0098070B" w:rsidP="003A5DB7">
      <w:pPr>
        <w:pStyle w:val="a7"/>
        <w:numPr>
          <w:ilvl w:val="0"/>
          <w:numId w:val="29"/>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инструментальную характеристику,</w:t>
      </w:r>
    </w:p>
    <w:p w:rsidR="00DD7334" w:rsidRPr="0057195B" w:rsidRDefault="0098070B" w:rsidP="003A5DB7">
      <w:pPr>
        <w:pStyle w:val="a7"/>
        <w:numPr>
          <w:ilvl w:val="0"/>
          <w:numId w:val="29"/>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серопозитивность по АЦЦП,</w:t>
      </w:r>
    </w:p>
    <w:p w:rsidR="00DD7334" w:rsidRPr="0057195B" w:rsidRDefault="0098070B" w:rsidP="003A5DB7">
      <w:pPr>
        <w:pStyle w:val="a7"/>
        <w:numPr>
          <w:ilvl w:val="0"/>
          <w:numId w:val="29"/>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функциональный класс,</w:t>
      </w:r>
    </w:p>
    <w:p w:rsidR="0098070B" w:rsidRPr="0057195B" w:rsidRDefault="0098070B" w:rsidP="003A5DB7">
      <w:pPr>
        <w:pStyle w:val="a7"/>
        <w:numPr>
          <w:ilvl w:val="0"/>
          <w:numId w:val="29"/>
        </w:numPr>
        <w:spacing w:after="0" w:line="240" w:lineRule="auto"/>
        <w:ind w:hanging="720"/>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осложнения.</w:t>
      </w:r>
    </w:p>
    <w:p w:rsidR="0098070B" w:rsidRPr="0057195B" w:rsidRDefault="0098070B" w:rsidP="00920B54">
      <w:pPr>
        <w:spacing w:after="0" w:line="240" w:lineRule="auto"/>
        <w:rPr>
          <w:rFonts w:ascii="Times New Roman" w:eastAsia="Times New Roman" w:hAnsi="Times New Roman" w:cs="Times New Roman"/>
          <w:sz w:val="26"/>
          <w:szCs w:val="26"/>
        </w:rPr>
      </w:pPr>
    </w:p>
    <w:p w:rsidR="002F4BE6" w:rsidRDefault="002F4BE6" w:rsidP="00920B54">
      <w:pPr>
        <w:spacing w:after="0" w:line="240" w:lineRule="auto"/>
        <w:jc w:val="both"/>
        <w:rPr>
          <w:rFonts w:ascii="Inhert" w:eastAsia="Times New Roman" w:hAnsi="Inhert"/>
          <w:b/>
          <w:sz w:val="26"/>
          <w:szCs w:val="26"/>
        </w:rPr>
      </w:pPr>
    </w:p>
    <w:p w:rsidR="009D2B5C" w:rsidRPr="0057195B" w:rsidRDefault="009D2B5C" w:rsidP="00920B54">
      <w:pPr>
        <w:spacing w:after="0" w:line="240" w:lineRule="auto"/>
        <w:jc w:val="both"/>
        <w:rPr>
          <w:rFonts w:ascii="Inhert" w:eastAsia="Times New Roman" w:hAnsi="Inhert"/>
          <w:b/>
          <w:sz w:val="26"/>
          <w:szCs w:val="26"/>
        </w:rPr>
      </w:pPr>
    </w:p>
    <w:p w:rsidR="002F4BE6" w:rsidRPr="0057195B" w:rsidRDefault="002F4BE6" w:rsidP="00920B54">
      <w:pPr>
        <w:spacing w:after="0" w:line="240" w:lineRule="auto"/>
        <w:jc w:val="both"/>
        <w:rPr>
          <w:rFonts w:ascii="Inhert" w:eastAsia="Times New Roman" w:hAnsi="Inhert"/>
          <w:b/>
          <w:sz w:val="26"/>
          <w:szCs w:val="26"/>
        </w:rPr>
      </w:pPr>
    </w:p>
    <w:p w:rsidR="0098070B" w:rsidRPr="0057195B" w:rsidRDefault="0098070B" w:rsidP="00920B54">
      <w:pPr>
        <w:spacing w:after="0" w:line="240" w:lineRule="auto"/>
        <w:jc w:val="both"/>
        <w:rPr>
          <w:rFonts w:ascii="Inhert" w:eastAsia="Times New Roman" w:hAnsi="Inhert"/>
          <w:sz w:val="26"/>
          <w:szCs w:val="26"/>
        </w:rPr>
      </w:pPr>
      <w:r w:rsidRPr="0057195B">
        <w:rPr>
          <w:rFonts w:ascii="Inhert" w:eastAsia="Times New Roman" w:hAnsi="Inhert"/>
          <w:b/>
          <w:sz w:val="26"/>
          <w:szCs w:val="26"/>
        </w:rPr>
        <w:lastRenderedPageBreak/>
        <w:t>2</w:t>
      </w:r>
      <w:r w:rsidR="0014569D" w:rsidRPr="0057195B">
        <w:rPr>
          <w:rFonts w:ascii="Inhert" w:eastAsia="Times New Roman" w:hAnsi="Inhert"/>
          <w:b/>
          <w:sz w:val="26"/>
          <w:szCs w:val="26"/>
        </w:rPr>
        <w:t xml:space="preserve">. </w:t>
      </w:r>
      <w:r w:rsidRPr="0057195B">
        <w:rPr>
          <w:rFonts w:ascii="Inhert" w:hAnsi="Inhert"/>
          <w:b/>
          <w:color w:val="333333"/>
          <w:sz w:val="26"/>
          <w:szCs w:val="26"/>
          <w:shd w:val="clear" w:color="auto" w:fill="FFFFFF"/>
        </w:rPr>
        <w:t>МЕТОДЫ, ПОДХОДЫ И ПРОЦЕДУРЫ ДИАГНОСТИКИ [</w:t>
      </w:r>
      <w:r w:rsidR="00C109CF" w:rsidRPr="0057195B">
        <w:rPr>
          <w:rFonts w:ascii="Inhert" w:hAnsi="Inhert"/>
          <w:b/>
          <w:color w:val="333333"/>
          <w:sz w:val="26"/>
          <w:szCs w:val="26"/>
          <w:shd w:val="clear" w:color="auto" w:fill="FFFFFF"/>
        </w:rPr>
        <w:t>1-</w:t>
      </w:r>
      <w:r w:rsidR="00F62FA7" w:rsidRPr="0057195B">
        <w:rPr>
          <w:rFonts w:ascii="Inhert" w:hAnsi="Inhert"/>
          <w:b/>
          <w:color w:val="333333"/>
          <w:sz w:val="26"/>
          <w:szCs w:val="26"/>
          <w:shd w:val="clear" w:color="auto" w:fill="FFFFFF"/>
        </w:rPr>
        <w:t>4</w:t>
      </w:r>
      <w:r w:rsidRPr="0057195B">
        <w:rPr>
          <w:rFonts w:ascii="Inhert" w:hAnsi="Inhert"/>
          <w:b/>
          <w:color w:val="333333"/>
          <w:sz w:val="26"/>
          <w:szCs w:val="26"/>
          <w:shd w:val="clear" w:color="auto" w:fill="FFFFFF"/>
        </w:rPr>
        <w:t>]</w:t>
      </w:r>
    </w:p>
    <w:p w:rsidR="0014569D" w:rsidRPr="0057195B" w:rsidRDefault="00F62FA7" w:rsidP="00920B54">
      <w:pPr>
        <w:spacing w:after="0" w:line="240" w:lineRule="auto"/>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 xml:space="preserve">2.1 </w:t>
      </w:r>
      <w:proofErr w:type="gramStart"/>
      <w:r w:rsidRPr="0057195B">
        <w:rPr>
          <w:rFonts w:ascii="Times New Roman" w:eastAsia="Times New Roman" w:hAnsi="Times New Roman" w:cs="Times New Roman"/>
          <w:b/>
          <w:bCs/>
          <w:sz w:val="26"/>
          <w:szCs w:val="26"/>
        </w:rPr>
        <w:t xml:space="preserve">Диагностические </w:t>
      </w:r>
      <w:r w:rsidR="0098070B" w:rsidRPr="0057195B">
        <w:rPr>
          <w:rFonts w:ascii="Times New Roman" w:eastAsia="Times New Roman" w:hAnsi="Times New Roman" w:cs="Times New Roman"/>
          <w:b/>
          <w:bCs/>
          <w:sz w:val="26"/>
          <w:szCs w:val="26"/>
        </w:rPr>
        <w:t xml:space="preserve"> критерии</w:t>
      </w:r>
      <w:proofErr w:type="gramEnd"/>
      <w:r w:rsidR="0098070B" w:rsidRPr="0057195B">
        <w:rPr>
          <w:rFonts w:ascii="Times New Roman" w:eastAsia="Times New Roman" w:hAnsi="Times New Roman" w:cs="Times New Roman"/>
          <w:b/>
          <w:bCs/>
          <w:sz w:val="26"/>
          <w:szCs w:val="26"/>
        </w:rPr>
        <w:t>:</w:t>
      </w:r>
    </w:p>
    <w:p w:rsidR="0014569D" w:rsidRPr="0057195B" w:rsidRDefault="0098070B" w:rsidP="00920B54">
      <w:pPr>
        <w:spacing w:after="0" w:line="240" w:lineRule="auto"/>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Жалобы:</w:t>
      </w:r>
    </w:p>
    <w:p w:rsidR="00676DEC" w:rsidRPr="0057195B" w:rsidRDefault="0098070B" w:rsidP="003A5DB7">
      <w:pPr>
        <w:pStyle w:val="a7"/>
        <w:numPr>
          <w:ilvl w:val="0"/>
          <w:numId w:val="31"/>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боль, </w:t>
      </w:r>
    </w:p>
    <w:p w:rsidR="00676DEC" w:rsidRPr="0057195B" w:rsidRDefault="0098070B" w:rsidP="003A5DB7">
      <w:pPr>
        <w:pStyle w:val="a7"/>
        <w:numPr>
          <w:ilvl w:val="0"/>
          <w:numId w:val="31"/>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припухлость, </w:t>
      </w:r>
    </w:p>
    <w:p w:rsidR="00676DEC" w:rsidRPr="0057195B" w:rsidRDefault="0098070B" w:rsidP="003A5DB7">
      <w:pPr>
        <w:pStyle w:val="a7"/>
        <w:numPr>
          <w:ilvl w:val="0"/>
          <w:numId w:val="31"/>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утренняя скованность не менее 30 минут преимущественно в мелки</w:t>
      </w:r>
      <w:r w:rsidR="0014569D" w:rsidRPr="0057195B">
        <w:rPr>
          <w:rFonts w:ascii="Times New Roman" w:eastAsia="Times New Roman" w:hAnsi="Times New Roman" w:cs="Times New Roman"/>
          <w:sz w:val="26"/>
          <w:szCs w:val="26"/>
        </w:rPr>
        <w:t>х с</w:t>
      </w:r>
      <w:r w:rsidRPr="0057195B">
        <w:rPr>
          <w:rFonts w:ascii="Times New Roman" w:eastAsia="Times New Roman" w:hAnsi="Times New Roman" w:cs="Times New Roman"/>
          <w:sz w:val="26"/>
          <w:szCs w:val="26"/>
        </w:rPr>
        <w:t xml:space="preserve">уставах кистей, </w:t>
      </w:r>
    </w:p>
    <w:p w:rsidR="00676DEC" w:rsidRPr="0057195B" w:rsidRDefault="0098070B" w:rsidP="003A5DB7">
      <w:pPr>
        <w:pStyle w:val="a7"/>
        <w:numPr>
          <w:ilvl w:val="0"/>
          <w:numId w:val="31"/>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симметричное поражение;</w:t>
      </w:r>
    </w:p>
    <w:p w:rsidR="00676DEC" w:rsidRPr="0057195B" w:rsidRDefault="0098070B" w:rsidP="003A5DB7">
      <w:pPr>
        <w:pStyle w:val="a7"/>
        <w:numPr>
          <w:ilvl w:val="0"/>
          <w:numId w:val="31"/>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затруднение сжатия кисти в кулак и боль у основания пальцев стоп при ходьбе;</w:t>
      </w:r>
    </w:p>
    <w:p w:rsidR="00676DEC" w:rsidRPr="0057195B" w:rsidRDefault="0098070B" w:rsidP="003A5DB7">
      <w:pPr>
        <w:pStyle w:val="a7"/>
        <w:numPr>
          <w:ilvl w:val="0"/>
          <w:numId w:val="31"/>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кратковременное улучшение состояния при приеме НПВП;</w:t>
      </w:r>
    </w:p>
    <w:p w:rsidR="00676DEC" w:rsidRPr="0057195B" w:rsidRDefault="0098070B" w:rsidP="003A5DB7">
      <w:pPr>
        <w:pStyle w:val="a7"/>
        <w:numPr>
          <w:ilvl w:val="0"/>
          <w:numId w:val="31"/>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быстрая утомляемость;</w:t>
      </w:r>
    </w:p>
    <w:p w:rsidR="00676DEC" w:rsidRPr="0057195B" w:rsidRDefault="0098070B" w:rsidP="003A5DB7">
      <w:pPr>
        <w:pStyle w:val="a7"/>
        <w:numPr>
          <w:ilvl w:val="0"/>
          <w:numId w:val="31"/>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общее недомогание;</w:t>
      </w:r>
    </w:p>
    <w:p w:rsidR="00676DEC" w:rsidRPr="0057195B" w:rsidRDefault="0098070B" w:rsidP="003A5DB7">
      <w:pPr>
        <w:pStyle w:val="a7"/>
        <w:numPr>
          <w:ilvl w:val="0"/>
          <w:numId w:val="31"/>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снижение массы тела (при внесуставных проявлениях)</w:t>
      </w:r>
      <w:r w:rsidR="0014569D" w:rsidRPr="0057195B">
        <w:rPr>
          <w:rFonts w:ascii="Times New Roman" w:eastAsia="Times New Roman" w:hAnsi="Times New Roman" w:cs="Times New Roman"/>
          <w:sz w:val="26"/>
          <w:szCs w:val="26"/>
        </w:rPr>
        <w:t>;</w:t>
      </w:r>
    </w:p>
    <w:p w:rsidR="00676DEC" w:rsidRPr="0057195B" w:rsidRDefault="0098070B" w:rsidP="003A5DB7">
      <w:pPr>
        <w:pStyle w:val="a7"/>
        <w:numPr>
          <w:ilvl w:val="0"/>
          <w:numId w:val="31"/>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повышение температуры тела (при внесуставных проявлениях).</w:t>
      </w:r>
    </w:p>
    <w:p w:rsidR="0014569D" w:rsidRPr="0057195B" w:rsidRDefault="0098070B" w:rsidP="003A5DB7">
      <w:pPr>
        <w:pStyle w:val="a7"/>
        <w:numPr>
          <w:ilvl w:val="0"/>
          <w:numId w:val="31"/>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Дебют РА может протекать атипично (моноартрит крупного или среднего сустава,</w:t>
      </w:r>
      <w:r w:rsidR="00676DEC"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асимметрично), под масками «остеоартроза», «реактивного артрита», «подагрического артрита».</w:t>
      </w:r>
    </w:p>
    <w:p w:rsidR="0014569D" w:rsidRPr="0057195B" w:rsidRDefault="0098070B" w:rsidP="00920B54">
      <w:pPr>
        <w:spacing w:after="0" w:line="240" w:lineRule="auto"/>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Анамнез:</w:t>
      </w:r>
    </w:p>
    <w:p w:rsidR="00676DEC"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 анамнезе необходимо уточнить: продолжительность симптомов</w:t>
      </w:r>
      <w:r w:rsidR="00676DEC" w:rsidRPr="0057195B">
        <w:rPr>
          <w:rFonts w:ascii="Times New Roman" w:eastAsia="Times New Roman" w:hAnsi="Times New Roman" w:cs="Times New Roman"/>
          <w:sz w:val="26"/>
          <w:szCs w:val="26"/>
        </w:rPr>
        <w:t>:</w:t>
      </w:r>
    </w:p>
    <w:p w:rsidR="00676DEC" w:rsidRPr="0057195B" w:rsidRDefault="0098070B" w:rsidP="003A5DB7">
      <w:pPr>
        <w:pStyle w:val="a7"/>
        <w:numPr>
          <w:ilvl w:val="0"/>
          <w:numId w:val="32"/>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артрита;</w:t>
      </w:r>
      <w:r w:rsidR="0014569D" w:rsidRPr="0057195B">
        <w:rPr>
          <w:rFonts w:ascii="Times New Roman" w:eastAsia="Times New Roman" w:hAnsi="Times New Roman" w:cs="Times New Roman"/>
          <w:sz w:val="26"/>
          <w:szCs w:val="26"/>
        </w:rPr>
        <w:t xml:space="preserve"> </w:t>
      </w:r>
    </w:p>
    <w:p w:rsidR="00676DEC" w:rsidRPr="0057195B" w:rsidRDefault="0098070B" w:rsidP="003A5DB7">
      <w:pPr>
        <w:pStyle w:val="a7"/>
        <w:numPr>
          <w:ilvl w:val="0"/>
          <w:numId w:val="32"/>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наличие и длительность утренней скованности; </w:t>
      </w:r>
    </w:p>
    <w:p w:rsidR="00676DEC" w:rsidRPr="0057195B" w:rsidRDefault="0098070B" w:rsidP="003A5DB7">
      <w:pPr>
        <w:pStyle w:val="a7"/>
        <w:numPr>
          <w:ilvl w:val="0"/>
          <w:numId w:val="32"/>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наличие «суточного ритма» боли в суставах с характерным усилением боли в ранние утренние часы; </w:t>
      </w:r>
    </w:p>
    <w:p w:rsidR="00676DEC" w:rsidRPr="0057195B" w:rsidRDefault="0098070B" w:rsidP="003A5DB7">
      <w:pPr>
        <w:pStyle w:val="a7"/>
        <w:numPr>
          <w:ilvl w:val="0"/>
          <w:numId w:val="32"/>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стойкость признаков симметричного поражения суставов; </w:t>
      </w:r>
    </w:p>
    <w:p w:rsidR="0014569D" w:rsidRPr="0057195B" w:rsidRDefault="0098070B" w:rsidP="003A5DB7">
      <w:pPr>
        <w:pStyle w:val="a7"/>
        <w:numPr>
          <w:ilvl w:val="0"/>
          <w:numId w:val="32"/>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сведения о сопутствующей патологии, предшествующей и сопутствующей терапии, вредных привычках, которые влияют на выбор методов лечения и оценку ближайшего и отдаленного прогноза.</w:t>
      </w:r>
    </w:p>
    <w:p w:rsidR="0014569D" w:rsidRPr="0057195B" w:rsidRDefault="0098070B" w:rsidP="00920B54">
      <w:pPr>
        <w:spacing w:after="0" w:line="240" w:lineRule="auto"/>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Физикальное обследование:</w:t>
      </w:r>
    </w:p>
    <w:p w:rsidR="007765A6" w:rsidRPr="0057195B" w:rsidRDefault="00916551"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 xml:space="preserve">Поражение суставов. </w:t>
      </w:r>
      <w:r w:rsidR="0098070B" w:rsidRPr="0057195B">
        <w:rPr>
          <w:rFonts w:ascii="Times New Roman" w:eastAsia="Times New Roman" w:hAnsi="Times New Roman" w:cs="Times New Roman"/>
          <w:sz w:val="26"/>
          <w:szCs w:val="26"/>
        </w:rPr>
        <w:t xml:space="preserve">Наиболее характерные проявления в дебюте заболевания: </w:t>
      </w:r>
    </w:p>
    <w:p w:rsidR="007765A6" w:rsidRPr="0057195B" w:rsidRDefault="007765A6" w:rsidP="003A5DB7">
      <w:pPr>
        <w:pStyle w:val="a7"/>
        <w:numPr>
          <w:ilvl w:val="0"/>
          <w:numId w:val="33"/>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w:t>
      </w:r>
      <w:r w:rsidR="0098070B" w:rsidRPr="0057195B">
        <w:rPr>
          <w:rFonts w:ascii="Times New Roman" w:eastAsia="Times New Roman" w:hAnsi="Times New Roman" w:cs="Times New Roman"/>
          <w:sz w:val="26"/>
          <w:szCs w:val="26"/>
        </w:rPr>
        <w:t>оль (при пальпации и движении) и симметричная припухлость (связана с выпотом в полость сустава) поражённых суставов.</w:t>
      </w:r>
      <w:r w:rsidR="00916551" w:rsidRPr="0057195B">
        <w:rPr>
          <w:rFonts w:ascii="Times New Roman" w:eastAsia="Times New Roman" w:hAnsi="Times New Roman" w:cs="Times New Roman"/>
          <w:sz w:val="26"/>
          <w:szCs w:val="26"/>
        </w:rPr>
        <w:t xml:space="preserve"> </w:t>
      </w:r>
    </w:p>
    <w:p w:rsidR="007765A6" w:rsidRPr="0057195B" w:rsidRDefault="007765A6" w:rsidP="003A5DB7">
      <w:pPr>
        <w:pStyle w:val="a7"/>
        <w:numPr>
          <w:ilvl w:val="0"/>
          <w:numId w:val="33"/>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w:t>
      </w:r>
      <w:r w:rsidR="0098070B" w:rsidRPr="0057195B">
        <w:rPr>
          <w:rFonts w:ascii="Times New Roman" w:eastAsia="Times New Roman" w:hAnsi="Times New Roman" w:cs="Times New Roman"/>
          <w:sz w:val="26"/>
          <w:szCs w:val="26"/>
        </w:rPr>
        <w:t>нижение силы сжатия кисти</w:t>
      </w:r>
      <w:r w:rsidR="007C08D4" w:rsidRPr="0057195B">
        <w:rPr>
          <w:rFonts w:ascii="Times New Roman" w:eastAsia="Times New Roman" w:hAnsi="Times New Roman" w:cs="Times New Roman"/>
          <w:sz w:val="26"/>
          <w:szCs w:val="26"/>
        </w:rPr>
        <w:t>.</w:t>
      </w:r>
    </w:p>
    <w:p w:rsidR="00916551" w:rsidRPr="0057195B" w:rsidRDefault="007765A6" w:rsidP="003A5DB7">
      <w:pPr>
        <w:pStyle w:val="a7"/>
        <w:numPr>
          <w:ilvl w:val="0"/>
          <w:numId w:val="33"/>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w:t>
      </w:r>
      <w:r w:rsidR="0098070B" w:rsidRPr="0057195B">
        <w:rPr>
          <w:rFonts w:ascii="Times New Roman" w:eastAsia="Times New Roman" w:hAnsi="Times New Roman" w:cs="Times New Roman"/>
          <w:sz w:val="26"/>
          <w:szCs w:val="26"/>
        </w:rPr>
        <w:t>тренняя скованность в суставах не менее 30 минут (длительность зависит от выраженности синовита).</w:t>
      </w:r>
    </w:p>
    <w:p w:rsidR="00916551" w:rsidRPr="0057195B" w:rsidRDefault="0098070B"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Наиболее характерные проявления в развёрнутой и финальной стадиях заболевания</w:t>
      </w:r>
      <w:r w:rsidR="007C08D4" w:rsidRPr="0057195B">
        <w:rPr>
          <w:rFonts w:ascii="Times New Roman" w:eastAsia="Times New Roman" w:hAnsi="Times New Roman" w:cs="Times New Roman"/>
          <w:b/>
          <w:sz w:val="26"/>
          <w:szCs w:val="26"/>
        </w:rPr>
        <w:t>:</w:t>
      </w:r>
      <w:r w:rsidRPr="0057195B">
        <w:rPr>
          <w:rFonts w:ascii="Times New Roman" w:eastAsia="Times New Roman" w:hAnsi="Times New Roman" w:cs="Times New Roman"/>
          <w:b/>
          <w:sz w:val="26"/>
          <w:szCs w:val="26"/>
        </w:rPr>
        <w:t xml:space="preserve"> </w:t>
      </w:r>
    </w:p>
    <w:p w:rsidR="00F53C51" w:rsidRPr="0057195B" w:rsidRDefault="0098070B" w:rsidP="003A5DB7">
      <w:pPr>
        <w:pStyle w:val="a7"/>
        <w:numPr>
          <w:ilvl w:val="0"/>
          <w:numId w:val="34"/>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Кисти</w:t>
      </w:r>
      <w:r w:rsidRPr="0057195B">
        <w:rPr>
          <w:rFonts w:ascii="Times New Roman" w:eastAsia="Times New Roman" w:hAnsi="Times New Roman" w:cs="Times New Roman"/>
          <w:sz w:val="26"/>
          <w:szCs w:val="26"/>
        </w:rPr>
        <w:t xml:space="preserve">: ульнарная девиация, обычно развивающаяся </w:t>
      </w:r>
      <w:r w:rsidRPr="0057195B">
        <w:rPr>
          <w:rFonts w:ascii="Times New Roman" w:eastAsia="Times New Roman" w:hAnsi="Times New Roman" w:cs="Times New Roman"/>
          <w:b/>
          <w:sz w:val="26"/>
          <w:szCs w:val="26"/>
        </w:rPr>
        <w:t>через 1-5 лет от начала болезни</w:t>
      </w:r>
      <w:r w:rsidRPr="0057195B">
        <w:rPr>
          <w:rFonts w:ascii="Times New Roman" w:eastAsia="Times New Roman" w:hAnsi="Times New Roman" w:cs="Times New Roman"/>
          <w:sz w:val="26"/>
          <w:szCs w:val="26"/>
        </w:rPr>
        <w:t>; поражение пальцев кистей по типу «бутоньерки» (сгибание в проксимальных межфаланговых суставах) или «шеи лебедя» (переразгибание в проксимальных межфаланговых суставах); деформация кисти по типу «лорнетки». Деформация суставов развивается через 2-5 лет от начала болезни, зависит от ранней диагностики и своевременного приема БПВП.</w:t>
      </w:r>
    </w:p>
    <w:p w:rsidR="00F53C51" w:rsidRPr="0057195B" w:rsidRDefault="0098070B" w:rsidP="003A5DB7">
      <w:pPr>
        <w:pStyle w:val="a7"/>
        <w:numPr>
          <w:ilvl w:val="0"/>
          <w:numId w:val="34"/>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Коленные суставы</w:t>
      </w:r>
      <w:r w:rsidRPr="0057195B">
        <w:rPr>
          <w:rFonts w:ascii="Times New Roman" w:eastAsia="Times New Roman" w:hAnsi="Times New Roman" w:cs="Times New Roman"/>
          <w:b/>
          <w:bCs/>
          <w:i/>
          <w:iCs/>
          <w:sz w:val="26"/>
          <w:szCs w:val="26"/>
        </w:rPr>
        <w:t>:</w:t>
      </w:r>
      <w:r w:rsidR="007C08D4" w:rsidRPr="0057195B">
        <w:rPr>
          <w:rFonts w:ascii="Times New Roman" w:eastAsia="Times New Roman" w:hAnsi="Times New Roman" w:cs="Times New Roman"/>
          <w:b/>
          <w:bCs/>
          <w:i/>
          <w:iCs/>
          <w:sz w:val="26"/>
          <w:szCs w:val="26"/>
        </w:rPr>
        <w:t xml:space="preserve"> </w:t>
      </w:r>
      <w:r w:rsidRPr="0057195B">
        <w:rPr>
          <w:rFonts w:ascii="Times New Roman" w:eastAsia="Times New Roman" w:hAnsi="Times New Roman" w:cs="Times New Roman"/>
          <w:sz w:val="26"/>
          <w:szCs w:val="26"/>
        </w:rPr>
        <w:t>сгибательная и вальгусная деформация, киста Бейкера</w:t>
      </w:r>
      <w:r w:rsidR="00916551" w:rsidRPr="0057195B">
        <w:rPr>
          <w:rFonts w:ascii="Times New Roman" w:eastAsia="Times New Roman" w:hAnsi="Times New Roman" w:cs="Times New Roman"/>
          <w:sz w:val="26"/>
          <w:szCs w:val="26"/>
        </w:rPr>
        <w:t>.</w:t>
      </w:r>
    </w:p>
    <w:p w:rsidR="00F53C51" w:rsidRPr="0057195B" w:rsidRDefault="0098070B" w:rsidP="003A5DB7">
      <w:pPr>
        <w:pStyle w:val="a7"/>
        <w:numPr>
          <w:ilvl w:val="0"/>
          <w:numId w:val="34"/>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Стопы:</w:t>
      </w:r>
      <w:r w:rsidR="00916551" w:rsidRPr="0057195B">
        <w:rPr>
          <w:rFonts w:ascii="Times New Roman" w:eastAsia="Times New Roman" w:hAnsi="Times New Roman" w:cs="Times New Roman"/>
          <w:b/>
          <w:bCs/>
          <w:sz w:val="26"/>
          <w:szCs w:val="26"/>
        </w:rPr>
        <w:t xml:space="preserve"> </w:t>
      </w:r>
      <w:r w:rsidRPr="0057195B">
        <w:rPr>
          <w:rFonts w:ascii="Times New Roman" w:eastAsia="Times New Roman" w:hAnsi="Times New Roman" w:cs="Times New Roman"/>
          <w:sz w:val="26"/>
          <w:szCs w:val="26"/>
        </w:rPr>
        <w:t>подвывихи головок плюснефаланговых суставов, тибиальная девиация, деформация большого пальца (</w:t>
      </w:r>
      <w:r w:rsidRPr="0057195B">
        <w:rPr>
          <w:rFonts w:ascii="Times New Roman" w:eastAsia="Times New Roman" w:hAnsi="Times New Roman" w:cs="Times New Roman"/>
          <w:sz w:val="26"/>
          <w:szCs w:val="26"/>
          <w:lang w:val="en-US"/>
        </w:rPr>
        <w:t>halus</w:t>
      </w:r>
      <w:r w:rsidR="007C08D4"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valgus</w:t>
      </w:r>
      <w:r w:rsidRPr="0057195B">
        <w:rPr>
          <w:rFonts w:ascii="Times New Roman" w:eastAsia="Times New Roman" w:hAnsi="Times New Roman" w:cs="Times New Roman"/>
          <w:sz w:val="26"/>
          <w:szCs w:val="26"/>
        </w:rPr>
        <w:t>).</w:t>
      </w:r>
    </w:p>
    <w:p w:rsidR="00C3282E" w:rsidRPr="0057195B" w:rsidRDefault="0098070B" w:rsidP="003A5DB7">
      <w:pPr>
        <w:pStyle w:val="a7"/>
        <w:numPr>
          <w:ilvl w:val="0"/>
          <w:numId w:val="34"/>
        </w:numPr>
        <w:spacing w:after="0" w:line="240" w:lineRule="auto"/>
        <w:ind w:left="567" w:hanging="567"/>
        <w:jc w:val="both"/>
        <w:rPr>
          <w:rFonts w:ascii="Times New Roman" w:eastAsia="Times New Roman" w:hAnsi="Times New Roman" w:cs="Times New Roman"/>
          <w:b/>
          <w:bCs/>
          <w:i/>
          <w:iCs/>
          <w:sz w:val="26"/>
          <w:szCs w:val="26"/>
        </w:rPr>
      </w:pPr>
      <w:r w:rsidRPr="0057195B">
        <w:rPr>
          <w:rFonts w:ascii="Times New Roman" w:eastAsia="Times New Roman" w:hAnsi="Times New Roman" w:cs="Times New Roman"/>
          <w:b/>
          <w:bCs/>
          <w:sz w:val="26"/>
          <w:szCs w:val="26"/>
        </w:rPr>
        <w:t>Шейный отдел позвоночника</w:t>
      </w:r>
      <w:r w:rsidRPr="0057195B">
        <w:rPr>
          <w:rFonts w:ascii="Times New Roman" w:eastAsia="Times New Roman" w:hAnsi="Times New Roman" w:cs="Times New Roman"/>
          <w:b/>
          <w:bCs/>
          <w:i/>
          <w:iCs/>
          <w:sz w:val="26"/>
          <w:szCs w:val="26"/>
        </w:rPr>
        <w:t>:</w:t>
      </w:r>
      <w:r w:rsidR="00916551" w:rsidRPr="0057195B">
        <w:rPr>
          <w:rFonts w:ascii="Times New Roman" w:eastAsia="Times New Roman" w:hAnsi="Times New Roman" w:cs="Times New Roman"/>
          <w:b/>
          <w:bCs/>
          <w:i/>
          <w:iCs/>
          <w:sz w:val="26"/>
          <w:szCs w:val="26"/>
        </w:rPr>
        <w:t xml:space="preserve"> </w:t>
      </w:r>
      <w:r w:rsidRPr="0057195B">
        <w:rPr>
          <w:rFonts w:ascii="Times New Roman" w:eastAsia="Times New Roman" w:hAnsi="Times New Roman" w:cs="Times New Roman"/>
          <w:sz w:val="26"/>
          <w:szCs w:val="26"/>
        </w:rPr>
        <w:t>подвывихи в области атлантоаксиального сустава, изредка осложняющиеся компрессией спинного мозга или позвоночной артерии.</w:t>
      </w:r>
    </w:p>
    <w:p w:rsidR="00C3282E" w:rsidRPr="0057195B" w:rsidRDefault="0098070B" w:rsidP="003A5DB7">
      <w:pPr>
        <w:pStyle w:val="a7"/>
        <w:numPr>
          <w:ilvl w:val="0"/>
          <w:numId w:val="35"/>
        </w:numPr>
        <w:spacing w:after="0" w:line="240" w:lineRule="auto"/>
        <w:ind w:left="567" w:hanging="567"/>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lastRenderedPageBreak/>
        <w:t>Связочный аппарат и синовиальные сумки</w:t>
      </w:r>
      <w:r w:rsidRPr="0057195B">
        <w:rPr>
          <w:rFonts w:ascii="Times New Roman" w:eastAsia="Times New Roman" w:hAnsi="Times New Roman" w:cs="Times New Roman"/>
          <w:b/>
          <w:bCs/>
          <w:iCs/>
          <w:sz w:val="26"/>
          <w:szCs w:val="26"/>
        </w:rPr>
        <w:t>:</w:t>
      </w:r>
      <w:r w:rsidR="00C3282E" w:rsidRPr="0057195B">
        <w:rPr>
          <w:rFonts w:ascii="Times New Roman" w:eastAsia="Times New Roman" w:hAnsi="Times New Roman" w:cs="Times New Roman"/>
          <w:b/>
          <w:bCs/>
          <w:iCs/>
          <w:sz w:val="26"/>
          <w:szCs w:val="26"/>
        </w:rPr>
        <w:t xml:space="preserve"> </w:t>
      </w:r>
      <w:r w:rsidRPr="0057195B">
        <w:rPr>
          <w:rFonts w:ascii="Times New Roman" w:eastAsia="Times New Roman" w:hAnsi="Times New Roman" w:cs="Times New Roman"/>
          <w:sz w:val="26"/>
          <w:szCs w:val="26"/>
        </w:rPr>
        <w:t>тендосиновит в области лучезапястного сустава и кисти; бурсит, чаще в области локтево</w:t>
      </w:r>
      <w:r w:rsidR="00C3282E" w:rsidRPr="0057195B">
        <w:rPr>
          <w:rFonts w:ascii="Times New Roman" w:eastAsia="Times New Roman" w:hAnsi="Times New Roman" w:cs="Times New Roman"/>
          <w:sz w:val="26"/>
          <w:szCs w:val="26"/>
        </w:rPr>
        <w:t>го сустава.</w:t>
      </w:r>
    </w:p>
    <w:p w:rsidR="00C3282E" w:rsidRPr="0057195B" w:rsidRDefault="00C3282E" w:rsidP="00C3282E">
      <w:pPr>
        <w:spacing w:after="0" w:line="240" w:lineRule="auto"/>
        <w:jc w:val="both"/>
        <w:rPr>
          <w:rFonts w:ascii="Times New Roman" w:eastAsia="Times New Roman" w:hAnsi="Times New Roman" w:cs="Times New Roman"/>
          <w:b/>
          <w:bCs/>
          <w:sz w:val="26"/>
          <w:szCs w:val="26"/>
        </w:rPr>
      </w:pPr>
    </w:p>
    <w:p w:rsidR="00C3282E" w:rsidRPr="0057195B" w:rsidRDefault="0098070B" w:rsidP="00C3282E">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Внесуставные проявления:</w:t>
      </w:r>
      <w:r w:rsidR="00875F41" w:rsidRPr="0057195B">
        <w:rPr>
          <w:rFonts w:ascii="Times New Roman" w:eastAsia="Times New Roman" w:hAnsi="Times New Roman" w:cs="Times New Roman"/>
          <w:b/>
          <w:bCs/>
          <w:sz w:val="26"/>
          <w:szCs w:val="26"/>
        </w:rPr>
        <w:t xml:space="preserve"> </w:t>
      </w:r>
      <w:r w:rsidR="00875F41" w:rsidRPr="0057195B">
        <w:rPr>
          <w:rFonts w:ascii="Times New Roman" w:eastAsia="Times New Roman" w:hAnsi="Times New Roman" w:cs="Times New Roman"/>
          <w:bCs/>
          <w:sz w:val="26"/>
          <w:szCs w:val="26"/>
        </w:rPr>
        <w:t>и</w:t>
      </w:r>
      <w:r w:rsidRPr="0057195B">
        <w:rPr>
          <w:rFonts w:ascii="Times New Roman" w:eastAsia="Times New Roman" w:hAnsi="Times New Roman" w:cs="Times New Roman"/>
          <w:sz w:val="26"/>
          <w:szCs w:val="26"/>
        </w:rPr>
        <w:t>ногда могут прева</w:t>
      </w:r>
      <w:r w:rsidR="005F4C6B" w:rsidRPr="0057195B">
        <w:rPr>
          <w:rFonts w:ascii="Times New Roman" w:eastAsia="Times New Roman" w:hAnsi="Times New Roman" w:cs="Times New Roman"/>
          <w:sz w:val="26"/>
          <w:szCs w:val="26"/>
        </w:rPr>
        <w:t>лировать в клинической картине;</w:t>
      </w:r>
      <w:r w:rsidR="00C3282E" w:rsidRPr="0057195B">
        <w:rPr>
          <w:rFonts w:ascii="Times New Roman" w:eastAsia="Times New Roman" w:hAnsi="Times New Roman" w:cs="Times New Roman"/>
          <w:sz w:val="26"/>
          <w:szCs w:val="26"/>
        </w:rPr>
        <w:t xml:space="preserve"> </w:t>
      </w:r>
      <w:r w:rsidR="005F4C6B" w:rsidRPr="0057195B">
        <w:rPr>
          <w:rFonts w:ascii="Times New Roman" w:eastAsia="Times New Roman" w:hAnsi="Times New Roman" w:cs="Times New Roman"/>
          <w:sz w:val="26"/>
          <w:szCs w:val="26"/>
        </w:rPr>
        <w:t>р</w:t>
      </w:r>
      <w:r w:rsidR="00F53C51" w:rsidRPr="0057195B">
        <w:rPr>
          <w:rFonts w:ascii="Times New Roman" w:eastAsia="Times New Roman" w:hAnsi="Times New Roman" w:cs="Times New Roman"/>
          <w:sz w:val="26"/>
          <w:szCs w:val="26"/>
        </w:rPr>
        <w:t>евматоидные узелки (редко, проявление системности и высокой активности РА)</w:t>
      </w:r>
      <w:r w:rsidR="005F4C6B" w:rsidRPr="0057195B">
        <w:rPr>
          <w:rFonts w:ascii="Times New Roman" w:eastAsia="Times New Roman" w:hAnsi="Times New Roman" w:cs="Times New Roman"/>
          <w:sz w:val="26"/>
          <w:szCs w:val="26"/>
        </w:rPr>
        <w:t>;</w:t>
      </w:r>
      <w:r w:rsidR="00F53C51" w:rsidRPr="0057195B">
        <w:rPr>
          <w:rFonts w:ascii="Times New Roman" w:eastAsia="Times New Roman" w:hAnsi="Times New Roman" w:cs="Times New Roman"/>
          <w:sz w:val="26"/>
          <w:szCs w:val="26"/>
        </w:rPr>
        <w:t xml:space="preserve"> </w:t>
      </w:r>
      <w:r w:rsidR="005F4C6B" w:rsidRPr="0057195B">
        <w:rPr>
          <w:rFonts w:ascii="Times New Roman" w:eastAsia="Times New Roman" w:hAnsi="Times New Roman" w:cs="Times New Roman"/>
          <w:sz w:val="26"/>
          <w:szCs w:val="26"/>
        </w:rPr>
        <w:t>к</w:t>
      </w:r>
      <w:r w:rsidRPr="0057195B">
        <w:rPr>
          <w:rFonts w:ascii="Times New Roman" w:eastAsia="Times New Roman" w:hAnsi="Times New Roman" w:cs="Times New Roman"/>
          <w:sz w:val="26"/>
          <w:szCs w:val="26"/>
        </w:rPr>
        <w:t>ардиоваскулярные и тяжелые инфекционные осложнения являются факторами риска неблагоприятного прогноза.</w:t>
      </w:r>
    </w:p>
    <w:p w:rsidR="00C3282E" w:rsidRPr="0057195B" w:rsidRDefault="0098070B" w:rsidP="003A5DB7">
      <w:pPr>
        <w:pStyle w:val="a7"/>
        <w:numPr>
          <w:ilvl w:val="0"/>
          <w:numId w:val="36"/>
        </w:numPr>
        <w:spacing w:after="0" w:line="240" w:lineRule="auto"/>
        <w:ind w:left="567" w:hanging="567"/>
        <w:jc w:val="both"/>
        <w:rPr>
          <w:rFonts w:ascii="Times New Roman" w:eastAsia="Times New Roman" w:hAnsi="Times New Roman" w:cs="Times New Roman"/>
          <w:b/>
          <w:bCs/>
          <w:i/>
          <w:iCs/>
          <w:sz w:val="26"/>
          <w:szCs w:val="26"/>
        </w:rPr>
      </w:pPr>
      <w:r w:rsidRPr="0057195B">
        <w:rPr>
          <w:rFonts w:ascii="Times New Roman" w:eastAsia="Times New Roman" w:hAnsi="Times New Roman" w:cs="Times New Roman"/>
          <w:b/>
          <w:bCs/>
          <w:sz w:val="26"/>
          <w:szCs w:val="26"/>
        </w:rPr>
        <w:t>Конституциональные симптомы</w:t>
      </w:r>
      <w:r w:rsidRPr="0057195B">
        <w:rPr>
          <w:rFonts w:ascii="Times New Roman" w:eastAsia="Times New Roman" w:hAnsi="Times New Roman" w:cs="Times New Roman"/>
          <w:sz w:val="26"/>
          <w:szCs w:val="26"/>
        </w:rPr>
        <w:t>: генерализованная слабость, недомогание, похудание, субфебрильная лихорадка.</w:t>
      </w:r>
    </w:p>
    <w:p w:rsidR="00C3282E" w:rsidRPr="0057195B" w:rsidRDefault="0098070B" w:rsidP="003A5DB7">
      <w:pPr>
        <w:pStyle w:val="a7"/>
        <w:numPr>
          <w:ilvl w:val="0"/>
          <w:numId w:val="37"/>
        </w:numPr>
        <w:spacing w:after="0" w:line="240" w:lineRule="auto"/>
        <w:ind w:left="567" w:hanging="567"/>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Сердечно-сосудистая система</w:t>
      </w:r>
      <w:r w:rsidRPr="0057195B">
        <w:rPr>
          <w:rFonts w:ascii="Times New Roman" w:eastAsia="Times New Roman" w:hAnsi="Times New Roman" w:cs="Times New Roman"/>
          <w:b/>
          <w:bCs/>
          <w:i/>
          <w:iCs/>
          <w:sz w:val="26"/>
          <w:szCs w:val="26"/>
        </w:rPr>
        <w:t>:</w:t>
      </w:r>
      <w:r w:rsidR="00875F41" w:rsidRPr="0057195B">
        <w:rPr>
          <w:rFonts w:ascii="Times New Roman" w:eastAsia="Times New Roman" w:hAnsi="Times New Roman" w:cs="Times New Roman"/>
          <w:b/>
          <w:bCs/>
          <w:i/>
          <w:iCs/>
          <w:sz w:val="26"/>
          <w:szCs w:val="26"/>
        </w:rPr>
        <w:t xml:space="preserve"> </w:t>
      </w:r>
      <w:r w:rsidRPr="0057195B">
        <w:rPr>
          <w:rFonts w:ascii="Times New Roman" w:eastAsia="Times New Roman" w:hAnsi="Times New Roman" w:cs="Times New Roman"/>
          <w:sz w:val="26"/>
          <w:szCs w:val="26"/>
        </w:rPr>
        <w:t>перикардит, васкулит, раннее развитие атеросклероза.</w:t>
      </w:r>
    </w:p>
    <w:p w:rsidR="00C3282E" w:rsidRPr="0057195B" w:rsidRDefault="0098070B" w:rsidP="003A5DB7">
      <w:pPr>
        <w:pStyle w:val="a7"/>
        <w:numPr>
          <w:ilvl w:val="0"/>
          <w:numId w:val="38"/>
        </w:numPr>
        <w:spacing w:after="0" w:line="240" w:lineRule="auto"/>
        <w:ind w:left="567" w:hanging="567"/>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Лёгкие:</w:t>
      </w:r>
      <w:r w:rsidR="00875F41" w:rsidRPr="0057195B">
        <w:rPr>
          <w:rFonts w:ascii="Times New Roman" w:eastAsia="Times New Roman" w:hAnsi="Times New Roman" w:cs="Times New Roman"/>
          <w:b/>
          <w:bCs/>
          <w:sz w:val="26"/>
          <w:szCs w:val="26"/>
        </w:rPr>
        <w:t xml:space="preserve"> </w:t>
      </w:r>
      <w:r w:rsidRPr="0057195B">
        <w:rPr>
          <w:rFonts w:ascii="Times New Roman" w:eastAsia="Times New Roman" w:hAnsi="Times New Roman" w:cs="Times New Roman"/>
          <w:sz w:val="26"/>
          <w:szCs w:val="26"/>
        </w:rPr>
        <w:t>плеврит,</w:t>
      </w:r>
      <w:r w:rsidR="00C3282E"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интерстициальное заболевание лёгких, ревматоидные узелки в лёгких (синдром Каплана).</w:t>
      </w:r>
    </w:p>
    <w:p w:rsidR="003879D9" w:rsidRPr="0057195B" w:rsidRDefault="0098070B" w:rsidP="003A5DB7">
      <w:pPr>
        <w:pStyle w:val="a7"/>
        <w:numPr>
          <w:ilvl w:val="0"/>
          <w:numId w:val="39"/>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Кожа:</w:t>
      </w:r>
      <w:r w:rsidR="00875F41" w:rsidRPr="0057195B">
        <w:rPr>
          <w:rFonts w:ascii="Times New Roman" w:eastAsia="Times New Roman" w:hAnsi="Times New Roman" w:cs="Times New Roman"/>
          <w:b/>
          <w:bCs/>
          <w:sz w:val="26"/>
          <w:szCs w:val="26"/>
        </w:rPr>
        <w:t xml:space="preserve"> </w:t>
      </w:r>
      <w:r w:rsidRPr="0057195B">
        <w:rPr>
          <w:rFonts w:ascii="Times New Roman" w:eastAsia="Times New Roman" w:hAnsi="Times New Roman" w:cs="Times New Roman"/>
          <w:sz w:val="26"/>
          <w:szCs w:val="26"/>
        </w:rPr>
        <w:t>ревматоидные узелки, утолщение и гипотрофия кожи; дигитальный артериит, микроинфаркты в области ногтевого ложа, сетчатое ливедо.</w:t>
      </w:r>
    </w:p>
    <w:p w:rsidR="003879D9" w:rsidRPr="0057195B" w:rsidRDefault="0098070B" w:rsidP="003A5DB7">
      <w:pPr>
        <w:pStyle w:val="a7"/>
        <w:numPr>
          <w:ilvl w:val="0"/>
          <w:numId w:val="40"/>
        </w:numPr>
        <w:spacing w:after="0" w:line="240" w:lineRule="auto"/>
        <w:ind w:left="567" w:hanging="567"/>
        <w:jc w:val="both"/>
        <w:rPr>
          <w:rFonts w:ascii="Times New Roman" w:eastAsia="Times New Roman" w:hAnsi="Times New Roman" w:cs="Times New Roman"/>
          <w:b/>
          <w:bCs/>
          <w:i/>
          <w:iCs/>
          <w:sz w:val="26"/>
          <w:szCs w:val="26"/>
        </w:rPr>
      </w:pPr>
      <w:r w:rsidRPr="0057195B">
        <w:rPr>
          <w:rFonts w:ascii="Times New Roman" w:eastAsia="Times New Roman" w:hAnsi="Times New Roman" w:cs="Times New Roman"/>
          <w:b/>
          <w:bCs/>
          <w:sz w:val="26"/>
          <w:szCs w:val="26"/>
        </w:rPr>
        <w:t>Нервная система:</w:t>
      </w:r>
      <w:r w:rsidR="00875F41"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 xml:space="preserve">компрессионная нейропатия, симметричная сенсорно - моторная нейропатия, множественный </w:t>
      </w:r>
      <w:proofErr w:type="gramStart"/>
      <w:r w:rsidRPr="0057195B">
        <w:rPr>
          <w:rFonts w:ascii="Times New Roman" w:eastAsia="Times New Roman" w:hAnsi="Times New Roman" w:cs="Times New Roman"/>
          <w:sz w:val="26"/>
          <w:szCs w:val="26"/>
        </w:rPr>
        <w:t>мононеврит,</w:t>
      </w:r>
      <w:r w:rsidR="003879D9"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 xml:space="preserve"> шейный</w:t>
      </w:r>
      <w:proofErr w:type="gramEnd"/>
      <w:r w:rsidRPr="0057195B">
        <w:rPr>
          <w:rFonts w:ascii="Times New Roman" w:eastAsia="Times New Roman" w:hAnsi="Times New Roman" w:cs="Times New Roman"/>
          <w:sz w:val="26"/>
          <w:szCs w:val="26"/>
        </w:rPr>
        <w:t xml:space="preserve"> миелит.</w:t>
      </w:r>
      <w:r w:rsidR="003879D9" w:rsidRPr="0057195B">
        <w:rPr>
          <w:rFonts w:ascii="Times New Roman" w:eastAsia="Times New Roman" w:hAnsi="Times New Roman" w:cs="Times New Roman"/>
          <w:sz w:val="26"/>
          <w:szCs w:val="26"/>
        </w:rPr>
        <w:t xml:space="preserve"> </w:t>
      </w:r>
    </w:p>
    <w:p w:rsidR="003879D9" w:rsidRPr="0057195B" w:rsidRDefault="0098070B" w:rsidP="003A5DB7">
      <w:pPr>
        <w:pStyle w:val="a7"/>
        <w:numPr>
          <w:ilvl w:val="0"/>
          <w:numId w:val="41"/>
        </w:numPr>
        <w:spacing w:after="0" w:line="240" w:lineRule="auto"/>
        <w:ind w:left="567" w:hanging="567"/>
        <w:jc w:val="both"/>
        <w:rPr>
          <w:rFonts w:ascii="Times New Roman" w:eastAsia="Times New Roman" w:hAnsi="Times New Roman" w:cs="Times New Roman"/>
          <w:b/>
          <w:bCs/>
          <w:sz w:val="26"/>
          <w:szCs w:val="26"/>
        </w:rPr>
      </w:pPr>
      <w:proofErr w:type="gramStart"/>
      <w:r w:rsidRPr="0057195B">
        <w:rPr>
          <w:rFonts w:ascii="Times New Roman" w:eastAsia="Times New Roman" w:hAnsi="Times New Roman" w:cs="Times New Roman"/>
          <w:b/>
          <w:bCs/>
          <w:sz w:val="26"/>
          <w:szCs w:val="26"/>
        </w:rPr>
        <w:t>Мышцы</w:t>
      </w:r>
      <w:r w:rsidRPr="0057195B">
        <w:rPr>
          <w:rFonts w:ascii="Times New Roman" w:eastAsia="Times New Roman" w:hAnsi="Times New Roman" w:cs="Times New Roman"/>
          <w:b/>
          <w:bCs/>
          <w:i/>
          <w:iCs/>
          <w:sz w:val="26"/>
          <w:szCs w:val="26"/>
        </w:rPr>
        <w:t>:</w:t>
      </w:r>
      <w:r w:rsidR="003879D9" w:rsidRPr="0057195B">
        <w:rPr>
          <w:rFonts w:ascii="Times New Roman" w:eastAsia="Times New Roman" w:hAnsi="Times New Roman" w:cs="Times New Roman"/>
          <w:b/>
          <w:bCs/>
          <w:i/>
          <w:iCs/>
          <w:sz w:val="26"/>
          <w:szCs w:val="26"/>
        </w:rPr>
        <w:t xml:space="preserve"> </w:t>
      </w:r>
      <w:r w:rsidR="003879D9" w:rsidRPr="0057195B">
        <w:rPr>
          <w:rFonts w:ascii="Times New Roman" w:eastAsia="Times New Roman" w:hAnsi="Times New Roman" w:cs="Times New Roman"/>
          <w:b/>
          <w:bCs/>
          <w:iCs/>
          <w:sz w:val="26"/>
          <w:szCs w:val="26"/>
        </w:rPr>
        <w:t xml:space="preserve"> </w:t>
      </w:r>
      <w:r w:rsidRPr="0057195B">
        <w:rPr>
          <w:rFonts w:ascii="Times New Roman" w:eastAsia="Times New Roman" w:hAnsi="Times New Roman" w:cs="Times New Roman"/>
          <w:sz w:val="26"/>
          <w:szCs w:val="26"/>
        </w:rPr>
        <w:t>генерализованная</w:t>
      </w:r>
      <w:proofErr w:type="gramEnd"/>
      <w:r w:rsidR="00916551"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амиотрофия.</w:t>
      </w:r>
      <w:r w:rsidR="003879D9" w:rsidRPr="0057195B">
        <w:rPr>
          <w:rFonts w:ascii="Times New Roman" w:eastAsia="Times New Roman" w:hAnsi="Times New Roman" w:cs="Times New Roman"/>
          <w:sz w:val="26"/>
          <w:szCs w:val="26"/>
        </w:rPr>
        <w:t xml:space="preserve"> </w:t>
      </w:r>
    </w:p>
    <w:p w:rsidR="003879D9" w:rsidRPr="0057195B" w:rsidRDefault="0098070B" w:rsidP="003A5DB7">
      <w:pPr>
        <w:pStyle w:val="a7"/>
        <w:numPr>
          <w:ilvl w:val="0"/>
          <w:numId w:val="41"/>
        </w:numPr>
        <w:spacing w:after="0" w:line="240" w:lineRule="auto"/>
        <w:ind w:left="567" w:hanging="567"/>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Глаза:</w:t>
      </w:r>
      <w:r w:rsidR="00875F41" w:rsidRPr="0057195B">
        <w:rPr>
          <w:rFonts w:ascii="Times New Roman" w:eastAsia="Times New Roman" w:hAnsi="Times New Roman" w:cs="Times New Roman"/>
          <w:b/>
          <w:bCs/>
          <w:sz w:val="26"/>
          <w:szCs w:val="26"/>
        </w:rPr>
        <w:t xml:space="preserve"> </w:t>
      </w:r>
      <w:r w:rsidRPr="0057195B">
        <w:rPr>
          <w:rFonts w:ascii="Times New Roman" w:eastAsia="Times New Roman" w:hAnsi="Times New Roman" w:cs="Times New Roman"/>
          <w:sz w:val="26"/>
          <w:szCs w:val="26"/>
        </w:rPr>
        <w:t>сухой кератоконъюнктивит, эписклерит, склерит, периферическая язвенная кератопатия.</w:t>
      </w:r>
      <w:r w:rsidR="003879D9" w:rsidRPr="0057195B">
        <w:rPr>
          <w:rFonts w:ascii="Times New Roman" w:eastAsia="Times New Roman" w:hAnsi="Times New Roman" w:cs="Times New Roman"/>
          <w:sz w:val="26"/>
          <w:szCs w:val="26"/>
        </w:rPr>
        <w:t xml:space="preserve"> </w:t>
      </w:r>
    </w:p>
    <w:p w:rsidR="00916551" w:rsidRPr="0057195B" w:rsidRDefault="0098070B" w:rsidP="003A5DB7">
      <w:pPr>
        <w:pStyle w:val="a7"/>
        <w:numPr>
          <w:ilvl w:val="0"/>
          <w:numId w:val="42"/>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Почки:</w:t>
      </w:r>
      <w:r w:rsidR="00875F41" w:rsidRPr="0057195B">
        <w:rPr>
          <w:rFonts w:ascii="Times New Roman" w:eastAsia="Times New Roman" w:hAnsi="Times New Roman" w:cs="Times New Roman"/>
          <w:b/>
          <w:bCs/>
          <w:sz w:val="26"/>
          <w:szCs w:val="26"/>
        </w:rPr>
        <w:t xml:space="preserve"> </w:t>
      </w:r>
      <w:proofErr w:type="gramStart"/>
      <w:r w:rsidRPr="0057195B">
        <w:rPr>
          <w:rFonts w:ascii="Times New Roman" w:eastAsia="Times New Roman" w:hAnsi="Times New Roman" w:cs="Times New Roman"/>
          <w:sz w:val="26"/>
          <w:szCs w:val="26"/>
        </w:rPr>
        <w:t>амилоидоз,</w:t>
      </w:r>
      <w:r w:rsidR="003879D9"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 xml:space="preserve"> васкулит</w:t>
      </w:r>
      <w:proofErr w:type="gramEnd"/>
      <w:r w:rsidRPr="0057195B">
        <w:rPr>
          <w:rFonts w:ascii="Times New Roman" w:eastAsia="Times New Roman" w:hAnsi="Times New Roman" w:cs="Times New Roman"/>
          <w:sz w:val="26"/>
          <w:szCs w:val="26"/>
        </w:rPr>
        <w:t>,</w:t>
      </w:r>
      <w:r w:rsidR="003879D9"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 xml:space="preserve"> нефрит (редко).</w:t>
      </w:r>
    </w:p>
    <w:p w:rsidR="003879D9" w:rsidRPr="0057195B" w:rsidRDefault="003879D9" w:rsidP="00920B54">
      <w:pPr>
        <w:spacing w:after="0" w:line="240" w:lineRule="auto"/>
        <w:jc w:val="both"/>
        <w:rPr>
          <w:rFonts w:ascii="Times New Roman" w:eastAsia="Times New Roman" w:hAnsi="Times New Roman" w:cs="Times New Roman"/>
          <w:b/>
          <w:bCs/>
          <w:sz w:val="26"/>
          <w:szCs w:val="26"/>
        </w:rPr>
      </w:pPr>
    </w:p>
    <w:p w:rsidR="002E23BA" w:rsidRDefault="0098070B" w:rsidP="00920B54">
      <w:pPr>
        <w:spacing w:after="0" w:line="240" w:lineRule="auto"/>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Лабораторные исследования</w:t>
      </w:r>
      <w:r w:rsidR="00F62FA7" w:rsidRPr="0057195B">
        <w:rPr>
          <w:rFonts w:ascii="Times New Roman" w:eastAsia="Times New Roman" w:hAnsi="Times New Roman" w:cs="Times New Roman"/>
          <w:b/>
          <w:bCs/>
          <w:sz w:val="26"/>
          <w:szCs w:val="26"/>
          <w:lang w:val="en-US"/>
        </w:rPr>
        <w:t xml:space="preserve"> [5]</w:t>
      </w:r>
      <w:r w:rsidRPr="0057195B">
        <w:rPr>
          <w:rFonts w:ascii="Times New Roman" w:eastAsia="Times New Roman" w:hAnsi="Times New Roman" w:cs="Times New Roman"/>
          <w:b/>
          <w:bCs/>
          <w:sz w:val="26"/>
          <w:szCs w:val="26"/>
        </w:rPr>
        <w:t>:</w:t>
      </w:r>
    </w:p>
    <w:p w:rsidR="00153A9E" w:rsidRPr="00153A9E" w:rsidRDefault="00153A9E" w:rsidP="00920B54">
      <w:pPr>
        <w:spacing w:after="0" w:line="240" w:lineRule="auto"/>
        <w:jc w:val="both"/>
        <w:rPr>
          <w:rFonts w:ascii="Times New Roman" w:eastAsia="Times New Roman" w:hAnsi="Times New Roman" w:cs="Times New Roman"/>
          <w:b/>
          <w:bCs/>
          <w:sz w:val="26"/>
          <w:szCs w:val="26"/>
          <w:u w:val="single"/>
        </w:rPr>
      </w:pPr>
      <w:r w:rsidRPr="004F1990">
        <w:rPr>
          <w:rFonts w:ascii="Times New Roman" w:eastAsia="Times New Roman" w:hAnsi="Times New Roman" w:cs="Times New Roman"/>
          <w:b/>
          <w:bCs/>
          <w:sz w:val="26"/>
          <w:szCs w:val="26"/>
          <w:u w:val="single"/>
        </w:rPr>
        <w:t>Основные:</w:t>
      </w:r>
      <w:r w:rsidRPr="00153A9E">
        <w:rPr>
          <w:rFonts w:ascii="Times New Roman" w:eastAsia="Times New Roman" w:hAnsi="Times New Roman" w:cs="Times New Roman"/>
          <w:b/>
          <w:bCs/>
          <w:sz w:val="26"/>
          <w:szCs w:val="26"/>
          <w:u w:val="single"/>
        </w:rPr>
        <w:t xml:space="preserve"> </w:t>
      </w:r>
    </w:p>
    <w:p w:rsidR="0098070B" w:rsidRPr="0057195B" w:rsidRDefault="0098070B" w:rsidP="003A5DB7">
      <w:pPr>
        <w:pStyle w:val="a7"/>
        <w:numPr>
          <w:ilvl w:val="0"/>
          <w:numId w:val="30"/>
        </w:numPr>
        <w:spacing w:after="0" w:line="240" w:lineRule="auto"/>
        <w:ind w:hanging="720"/>
        <w:jc w:val="both"/>
        <w:rPr>
          <w:rFonts w:ascii="Times New Roman" w:hAnsi="Times New Roman" w:cs="Times New Roman"/>
          <w:sz w:val="26"/>
          <w:szCs w:val="26"/>
        </w:rPr>
      </w:pPr>
      <w:r w:rsidRPr="0057195B">
        <w:rPr>
          <w:rFonts w:ascii="Times New Roman" w:eastAsia="Times New Roman" w:hAnsi="Times New Roman" w:cs="Times New Roman"/>
          <w:sz w:val="26"/>
          <w:szCs w:val="26"/>
        </w:rPr>
        <w:t>О</w:t>
      </w:r>
      <w:r w:rsidR="009F6D29" w:rsidRPr="0057195B">
        <w:rPr>
          <w:rFonts w:ascii="Times New Roman" w:eastAsia="Times New Roman" w:hAnsi="Times New Roman" w:cs="Times New Roman"/>
          <w:sz w:val="26"/>
          <w:szCs w:val="26"/>
        </w:rPr>
        <w:t xml:space="preserve">бщий анализ </w:t>
      </w:r>
      <w:proofErr w:type="gramStart"/>
      <w:r w:rsidR="009F6D29" w:rsidRPr="0057195B">
        <w:rPr>
          <w:rFonts w:ascii="Times New Roman" w:eastAsia="Times New Roman" w:hAnsi="Times New Roman" w:cs="Times New Roman"/>
          <w:sz w:val="26"/>
          <w:szCs w:val="26"/>
        </w:rPr>
        <w:t xml:space="preserve">крови </w:t>
      </w:r>
      <w:r w:rsidR="00BD19EF" w:rsidRPr="0057195B">
        <w:rPr>
          <w:rFonts w:ascii="Times New Roman" w:eastAsia="Times New Roman" w:hAnsi="Times New Roman" w:cs="Times New Roman"/>
          <w:sz w:val="26"/>
          <w:szCs w:val="26"/>
        </w:rPr>
        <w:t xml:space="preserve"> развернутый</w:t>
      </w:r>
      <w:proofErr w:type="gramEnd"/>
      <w:r w:rsidR="009F6D29" w:rsidRPr="0057195B">
        <w:rPr>
          <w:rFonts w:ascii="Times New Roman" w:eastAsia="Times New Roman" w:hAnsi="Times New Roman" w:cs="Times New Roman"/>
          <w:sz w:val="26"/>
          <w:szCs w:val="26"/>
        </w:rPr>
        <w:t>. У</w:t>
      </w:r>
      <w:r w:rsidR="009F6D29" w:rsidRPr="0057195B">
        <w:rPr>
          <w:rFonts w:ascii="Times New Roman" w:hAnsi="Times New Roman" w:cs="Times New Roman"/>
          <w:sz w:val="26"/>
          <w:szCs w:val="26"/>
        </w:rPr>
        <w:t xml:space="preserve">величение СОЭ (≥20 мм/час). При длительном течении заболевания - снижение уровня гемоглобина, эритроцитов (чаще нормохромная нормоцитарная анемия). </w:t>
      </w:r>
    </w:p>
    <w:p w:rsidR="00922FC3" w:rsidRPr="0057195B" w:rsidRDefault="0098070B" w:rsidP="003A5DB7">
      <w:pPr>
        <w:pStyle w:val="a7"/>
        <w:numPr>
          <w:ilvl w:val="0"/>
          <w:numId w:val="30"/>
        </w:numPr>
        <w:spacing w:after="0" w:line="240" w:lineRule="auto"/>
        <w:ind w:hanging="72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w:t>
      </w:r>
      <w:r w:rsidR="009F6D29" w:rsidRPr="0057195B">
        <w:rPr>
          <w:rFonts w:ascii="Times New Roman" w:eastAsia="Times New Roman" w:hAnsi="Times New Roman" w:cs="Times New Roman"/>
          <w:sz w:val="26"/>
          <w:szCs w:val="26"/>
        </w:rPr>
        <w:t>бщий анализ мочи. При вовлечении в патологический процесс почек – протеинурия.</w:t>
      </w:r>
    </w:p>
    <w:p w:rsidR="00074E2A" w:rsidRPr="0057195B" w:rsidRDefault="00074E2A" w:rsidP="003A5DB7">
      <w:pPr>
        <w:pStyle w:val="a7"/>
        <w:numPr>
          <w:ilvl w:val="0"/>
          <w:numId w:val="30"/>
        </w:numPr>
        <w:spacing w:after="0" w:line="240" w:lineRule="auto"/>
        <w:ind w:hanging="72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Биохимический анализ крови.</w:t>
      </w:r>
      <w:r w:rsidR="00922FC3"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Для оценки функции печени и почек, перед назначением БПВП, ГИБП -</w:t>
      </w:r>
      <w:r w:rsidR="001F50B1" w:rsidRPr="0057195B">
        <w:rPr>
          <w:rFonts w:ascii="Times New Roman" w:eastAsia="Times New Roman" w:hAnsi="Times New Roman" w:cs="Times New Roman"/>
          <w:sz w:val="26"/>
          <w:szCs w:val="26"/>
        </w:rPr>
        <w:t xml:space="preserve"> </w:t>
      </w:r>
      <w:r w:rsidR="00BD19EF" w:rsidRPr="0057195B">
        <w:rPr>
          <w:rFonts w:ascii="Times New Roman" w:eastAsia="Times New Roman" w:hAnsi="Times New Roman" w:cs="Times New Roman"/>
          <w:sz w:val="26"/>
          <w:szCs w:val="26"/>
        </w:rPr>
        <w:t>АлТ, АсТ, общий билирубин,</w:t>
      </w:r>
      <w:r w:rsidR="009F6D29" w:rsidRPr="0057195B">
        <w:rPr>
          <w:rFonts w:ascii="Times New Roman" w:eastAsia="Times New Roman" w:hAnsi="Times New Roman" w:cs="Times New Roman"/>
          <w:sz w:val="26"/>
          <w:szCs w:val="26"/>
        </w:rPr>
        <w:t xml:space="preserve"> </w:t>
      </w:r>
      <w:r w:rsidR="001726AE" w:rsidRPr="0057195B">
        <w:rPr>
          <w:rFonts w:ascii="Times New Roman" w:eastAsia="Times New Roman" w:hAnsi="Times New Roman" w:cs="Times New Roman"/>
          <w:sz w:val="26"/>
          <w:szCs w:val="26"/>
        </w:rPr>
        <w:t>мочевина,</w:t>
      </w:r>
      <w:r w:rsidR="00922FC3" w:rsidRPr="0057195B">
        <w:rPr>
          <w:rFonts w:ascii="Times New Roman" w:eastAsia="Times New Roman" w:hAnsi="Times New Roman" w:cs="Times New Roman"/>
          <w:sz w:val="26"/>
          <w:szCs w:val="26"/>
        </w:rPr>
        <w:t xml:space="preserve"> </w:t>
      </w:r>
      <w:r w:rsidR="0098070B" w:rsidRPr="0057195B">
        <w:rPr>
          <w:rFonts w:ascii="Times New Roman" w:eastAsia="Times New Roman" w:hAnsi="Times New Roman" w:cs="Times New Roman"/>
          <w:sz w:val="26"/>
          <w:szCs w:val="26"/>
        </w:rPr>
        <w:t>креатинин</w:t>
      </w:r>
      <w:r w:rsidR="00894DB6">
        <w:rPr>
          <w:rFonts w:ascii="Times New Roman" w:eastAsia="Times New Roman" w:hAnsi="Times New Roman" w:cs="Times New Roman"/>
          <w:sz w:val="26"/>
          <w:szCs w:val="26"/>
        </w:rPr>
        <w:t xml:space="preserve">, </w:t>
      </w:r>
      <w:r w:rsidR="00BD19EF" w:rsidRPr="0057195B">
        <w:rPr>
          <w:rFonts w:ascii="Times New Roman" w:eastAsia="Times New Roman" w:hAnsi="Times New Roman" w:cs="Times New Roman"/>
          <w:sz w:val="26"/>
          <w:szCs w:val="26"/>
        </w:rPr>
        <w:t xml:space="preserve">общий </w:t>
      </w:r>
      <w:r w:rsidR="00894DB6">
        <w:rPr>
          <w:rFonts w:ascii="Times New Roman" w:eastAsia="Times New Roman" w:hAnsi="Times New Roman" w:cs="Times New Roman"/>
          <w:sz w:val="26"/>
          <w:szCs w:val="26"/>
        </w:rPr>
        <w:t>холестерин</w:t>
      </w:r>
      <w:r w:rsidRPr="0057195B">
        <w:rPr>
          <w:rFonts w:ascii="Times New Roman" w:eastAsia="Times New Roman" w:hAnsi="Times New Roman" w:cs="Times New Roman"/>
          <w:sz w:val="26"/>
          <w:szCs w:val="26"/>
        </w:rPr>
        <w:t xml:space="preserve">. </w:t>
      </w:r>
      <w:r w:rsidRPr="002D6663">
        <w:rPr>
          <w:rFonts w:ascii="Times New Roman" w:eastAsia="Times New Roman" w:hAnsi="Times New Roman" w:cs="Times New Roman"/>
          <w:b/>
          <w:sz w:val="26"/>
          <w:szCs w:val="26"/>
        </w:rPr>
        <w:t xml:space="preserve">С целью адекватного назначения ГК – </w:t>
      </w:r>
      <w:r w:rsidR="0098070B" w:rsidRPr="002D6663">
        <w:rPr>
          <w:rFonts w:ascii="Times New Roman" w:eastAsia="Times New Roman" w:hAnsi="Times New Roman" w:cs="Times New Roman"/>
          <w:b/>
          <w:sz w:val="26"/>
          <w:szCs w:val="26"/>
        </w:rPr>
        <w:t>глюкоза</w:t>
      </w:r>
      <w:r w:rsidRPr="0057195B">
        <w:rPr>
          <w:rFonts w:ascii="Times New Roman" w:eastAsia="Times New Roman" w:hAnsi="Times New Roman" w:cs="Times New Roman"/>
          <w:sz w:val="26"/>
          <w:szCs w:val="26"/>
        </w:rPr>
        <w:t xml:space="preserve">. </w:t>
      </w:r>
    </w:p>
    <w:p w:rsidR="00074E2A" w:rsidRPr="0057195B" w:rsidRDefault="00074E2A" w:rsidP="003A5DB7">
      <w:pPr>
        <w:pStyle w:val="a7"/>
        <w:numPr>
          <w:ilvl w:val="0"/>
          <w:numId w:val="30"/>
        </w:numPr>
        <w:spacing w:after="0" w:line="240" w:lineRule="auto"/>
        <w:ind w:hanging="720"/>
        <w:jc w:val="both"/>
        <w:rPr>
          <w:rFonts w:ascii="Times New Roman" w:eastAsia="Times New Roman" w:hAnsi="Times New Roman" w:cs="Times New Roman"/>
          <w:sz w:val="26"/>
          <w:szCs w:val="26"/>
        </w:rPr>
      </w:pPr>
      <w:r w:rsidRPr="00DC0668">
        <w:rPr>
          <w:rFonts w:ascii="Times New Roman" w:eastAsia="Times New Roman" w:hAnsi="Times New Roman" w:cs="Times New Roman"/>
          <w:b/>
          <w:sz w:val="26"/>
          <w:szCs w:val="26"/>
        </w:rPr>
        <w:t>СРБ</w:t>
      </w:r>
      <w:r w:rsidRPr="0057195B">
        <w:rPr>
          <w:rFonts w:ascii="Times New Roman" w:eastAsia="Times New Roman" w:hAnsi="Times New Roman" w:cs="Times New Roman"/>
          <w:sz w:val="26"/>
          <w:szCs w:val="26"/>
        </w:rPr>
        <w:t xml:space="preserve"> - для оценки активности воспаления</w:t>
      </w:r>
      <w:r w:rsidR="001D55F7">
        <w:rPr>
          <w:rFonts w:ascii="Times New Roman" w:eastAsia="Times New Roman" w:hAnsi="Times New Roman" w:cs="Times New Roman"/>
          <w:sz w:val="26"/>
          <w:szCs w:val="26"/>
        </w:rPr>
        <w:t xml:space="preserve"> (1 раз в 6 месяцев)</w:t>
      </w:r>
      <w:r w:rsidRPr="0057195B">
        <w:rPr>
          <w:rFonts w:ascii="Times New Roman" w:eastAsia="Times New Roman" w:hAnsi="Times New Roman" w:cs="Times New Roman"/>
          <w:sz w:val="26"/>
          <w:szCs w:val="26"/>
        </w:rPr>
        <w:t xml:space="preserve">. </w:t>
      </w:r>
    </w:p>
    <w:p w:rsidR="00074E2A" w:rsidRPr="0057195B" w:rsidRDefault="00074E2A" w:rsidP="00074E2A">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Для определения активности РА, для калькуляторного расчета по </w:t>
      </w:r>
      <w:r w:rsidRPr="0057195B">
        <w:rPr>
          <w:rFonts w:ascii="Times New Roman" w:eastAsia="Times New Roman" w:hAnsi="Times New Roman" w:cs="Times New Roman"/>
          <w:sz w:val="26"/>
          <w:szCs w:val="26"/>
          <w:lang w:val="en-US"/>
        </w:rPr>
        <w:t>DAS</w:t>
      </w:r>
      <w:r w:rsidRPr="0057195B">
        <w:rPr>
          <w:rFonts w:ascii="Times New Roman" w:eastAsia="Times New Roman" w:hAnsi="Times New Roman" w:cs="Times New Roman"/>
          <w:sz w:val="26"/>
          <w:szCs w:val="26"/>
        </w:rPr>
        <w:t xml:space="preserve"> 28- </w:t>
      </w:r>
      <w:proofErr w:type="gramStart"/>
      <w:r w:rsidRPr="0057195B">
        <w:rPr>
          <w:rFonts w:ascii="Times New Roman" w:eastAsia="Times New Roman" w:hAnsi="Times New Roman" w:cs="Times New Roman"/>
          <w:sz w:val="26"/>
          <w:szCs w:val="26"/>
          <w:lang w:val="en-US"/>
        </w:rPr>
        <w:t>SRP</w:t>
      </w:r>
      <w:r w:rsidRPr="0057195B">
        <w:rPr>
          <w:rFonts w:ascii="Times New Roman" w:eastAsia="Times New Roman" w:hAnsi="Times New Roman" w:cs="Times New Roman"/>
          <w:sz w:val="26"/>
          <w:szCs w:val="26"/>
        </w:rPr>
        <w:t>)</w:t>
      </w:r>
      <w:r w:rsidR="002745BD" w:rsidRPr="0057195B">
        <w:rPr>
          <w:rFonts w:ascii="Times New Roman" w:eastAsia="Times New Roman" w:hAnsi="Times New Roman" w:cs="Times New Roman"/>
          <w:sz w:val="26"/>
          <w:szCs w:val="26"/>
        </w:rPr>
        <w:t>[</w:t>
      </w:r>
      <w:proofErr w:type="gramEnd"/>
      <w:r w:rsidR="002745BD" w:rsidRPr="0057195B">
        <w:rPr>
          <w:rFonts w:ascii="Times New Roman" w:eastAsia="Times New Roman" w:hAnsi="Times New Roman" w:cs="Times New Roman"/>
          <w:sz w:val="26"/>
          <w:szCs w:val="26"/>
        </w:rPr>
        <w:t>16]</w:t>
      </w:r>
      <w:r w:rsidRPr="0057195B">
        <w:rPr>
          <w:rFonts w:ascii="Times New Roman" w:eastAsia="Times New Roman" w:hAnsi="Times New Roman" w:cs="Times New Roman"/>
          <w:sz w:val="26"/>
          <w:szCs w:val="26"/>
        </w:rPr>
        <w:t>.</w:t>
      </w:r>
    </w:p>
    <w:p w:rsidR="00553F86" w:rsidRPr="0057195B" w:rsidRDefault="002E23BA"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lang w:val="en-US"/>
        </w:rPr>
        <w:t>NB</w:t>
      </w:r>
      <w:r w:rsidRPr="0057195B">
        <w:rPr>
          <w:rFonts w:ascii="Times New Roman" w:eastAsia="Times New Roman" w:hAnsi="Times New Roman" w:cs="Times New Roman"/>
          <w:b/>
          <w:sz w:val="26"/>
          <w:szCs w:val="26"/>
        </w:rPr>
        <w:t>!</w:t>
      </w:r>
      <w:r w:rsidRPr="0057195B">
        <w:rPr>
          <w:rFonts w:ascii="Times New Roman" w:eastAsia="Times New Roman" w:hAnsi="Times New Roman" w:cs="Times New Roman"/>
          <w:sz w:val="26"/>
          <w:szCs w:val="26"/>
        </w:rPr>
        <w:t xml:space="preserve"> </w:t>
      </w:r>
      <w:r w:rsidR="0098070B" w:rsidRPr="0057195B">
        <w:rPr>
          <w:rFonts w:ascii="Times New Roman" w:hAnsi="Times New Roman" w:cs="Times New Roman"/>
          <w:sz w:val="26"/>
          <w:szCs w:val="26"/>
        </w:rPr>
        <w:t>Общепризнанный метод оценки эффективности терапии РА основан на оценке исходного индекса DAS28 и динамики этого показателя на фоне терапии (критерии EULAR).</w:t>
      </w:r>
      <w:r w:rsidR="007A284B" w:rsidRPr="0057195B">
        <w:rPr>
          <w:rFonts w:ascii="Times New Roman" w:hAnsi="Times New Roman" w:cs="Times New Roman"/>
          <w:sz w:val="26"/>
          <w:szCs w:val="26"/>
        </w:rPr>
        <w:t xml:space="preserve"> </w:t>
      </w:r>
      <w:r w:rsidR="0098070B" w:rsidRPr="0057195B">
        <w:rPr>
          <w:rFonts w:ascii="Times New Roman" w:hAnsi="Times New Roman" w:cs="Times New Roman"/>
          <w:iCs/>
          <w:sz w:val="26"/>
          <w:szCs w:val="26"/>
        </w:rPr>
        <w:t xml:space="preserve">СОЭ – высокочувствительный, но неспецифичный и нестабильный </w:t>
      </w:r>
      <w:proofErr w:type="gramStart"/>
      <w:r w:rsidR="0098070B" w:rsidRPr="0057195B">
        <w:rPr>
          <w:rFonts w:ascii="Times New Roman" w:hAnsi="Times New Roman" w:cs="Times New Roman"/>
          <w:iCs/>
          <w:sz w:val="26"/>
          <w:szCs w:val="26"/>
        </w:rPr>
        <w:t>маркер  воспаления</w:t>
      </w:r>
      <w:proofErr w:type="gramEnd"/>
      <w:r w:rsidR="0098070B" w:rsidRPr="0057195B">
        <w:rPr>
          <w:rFonts w:ascii="Times New Roman" w:hAnsi="Times New Roman" w:cs="Times New Roman"/>
          <w:iCs/>
          <w:sz w:val="26"/>
          <w:szCs w:val="26"/>
        </w:rPr>
        <w:t xml:space="preserve">. На результаты определения СОЭ влияют возраст, пол, уровень фибриногена, РФ, гипергаммаглобулинемия, анемия, и немаловажную роль играет метод определения СОЭ. Так, </w:t>
      </w:r>
      <w:r w:rsidR="0098070B" w:rsidRPr="0057195B">
        <w:rPr>
          <w:rFonts w:ascii="Times New Roman" w:eastAsia="Times New Roman" w:hAnsi="Times New Roman" w:cs="Times New Roman"/>
          <w:sz w:val="26"/>
          <w:szCs w:val="26"/>
        </w:rPr>
        <w:t xml:space="preserve">в лабораториях РК СОЭ определяют двумя методами по Панченкову и по Вестергрену, показатели которых разнятся, поэтому могут давать ложный результат при расчете активности РА по </w:t>
      </w:r>
      <w:r w:rsidR="0098070B" w:rsidRPr="0057195B">
        <w:rPr>
          <w:rFonts w:ascii="Times New Roman" w:eastAsia="Times New Roman" w:hAnsi="Times New Roman" w:cs="Times New Roman"/>
          <w:sz w:val="26"/>
          <w:szCs w:val="26"/>
          <w:lang w:val="en-US"/>
        </w:rPr>
        <w:t>DAS</w:t>
      </w:r>
      <w:r w:rsidR="0098070B" w:rsidRPr="0057195B">
        <w:rPr>
          <w:rFonts w:ascii="Times New Roman" w:eastAsia="Times New Roman" w:hAnsi="Times New Roman" w:cs="Times New Roman"/>
          <w:sz w:val="26"/>
          <w:szCs w:val="26"/>
        </w:rPr>
        <w:t>28 с включением СОЭ. В связи с этим, оценку активности РА р</w:t>
      </w:r>
      <w:r w:rsidR="0098070B" w:rsidRPr="0057195B">
        <w:rPr>
          <w:rFonts w:ascii="Times New Roman" w:hAnsi="Times New Roman" w:cs="Times New Roman"/>
          <w:sz w:val="26"/>
          <w:szCs w:val="26"/>
        </w:rPr>
        <w:t>екомендуется определять по уровню СРБ (высокочувствительный) [</w:t>
      </w:r>
      <w:r w:rsidR="005D3F4F" w:rsidRPr="002D6663">
        <w:rPr>
          <w:rFonts w:ascii="Times New Roman" w:hAnsi="Times New Roman" w:cs="Times New Roman"/>
          <w:sz w:val="26"/>
          <w:szCs w:val="26"/>
        </w:rPr>
        <w:t>16</w:t>
      </w:r>
      <w:r w:rsidR="0098070B" w:rsidRPr="0057195B">
        <w:rPr>
          <w:rFonts w:ascii="Times New Roman" w:hAnsi="Times New Roman" w:cs="Times New Roman"/>
          <w:sz w:val="26"/>
          <w:szCs w:val="26"/>
        </w:rPr>
        <w:t>]. Оп</w:t>
      </w:r>
      <w:r w:rsidR="0098070B" w:rsidRPr="0057195B">
        <w:rPr>
          <w:rFonts w:ascii="Times New Roman" w:eastAsia="Times New Roman" w:hAnsi="Times New Roman" w:cs="Times New Roman"/>
          <w:sz w:val="26"/>
          <w:szCs w:val="26"/>
        </w:rPr>
        <w:t xml:space="preserve">ределяют по </w:t>
      </w:r>
      <w:r w:rsidR="0098070B" w:rsidRPr="0057195B">
        <w:rPr>
          <w:rFonts w:ascii="Times New Roman" w:eastAsia="Times New Roman" w:hAnsi="Times New Roman" w:cs="Times New Roman"/>
          <w:b/>
          <w:sz w:val="26"/>
          <w:szCs w:val="26"/>
          <w:lang w:val="en-US"/>
        </w:rPr>
        <w:t>DAS</w:t>
      </w:r>
      <w:r w:rsidR="0098070B" w:rsidRPr="0057195B">
        <w:rPr>
          <w:rFonts w:ascii="Times New Roman" w:eastAsia="Times New Roman" w:hAnsi="Times New Roman" w:cs="Times New Roman"/>
          <w:b/>
          <w:sz w:val="26"/>
          <w:szCs w:val="26"/>
        </w:rPr>
        <w:t xml:space="preserve"> 28 – </w:t>
      </w:r>
      <w:r w:rsidR="0098070B" w:rsidRPr="0057195B">
        <w:rPr>
          <w:rFonts w:ascii="Times New Roman" w:eastAsia="Times New Roman" w:hAnsi="Times New Roman" w:cs="Times New Roman"/>
          <w:b/>
          <w:sz w:val="26"/>
          <w:szCs w:val="26"/>
          <w:lang w:val="en-US"/>
        </w:rPr>
        <w:t>CRP</w:t>
      </w:r>
      <w:r w:rsidR="002D6663">
        <w:rPr>
          <w:rFonts w:ascii="Times New Roman" w:eastAsia="Times New Roman" w:hAnsi="Times New Roman" w:cs="Times New Roman"/>
          <w:b/>
          <w:sz w:val="26"/>
          <w:szCs w:val="26"/>
        </w:rPr>
        <w:t xml:space="preserve"> </w:t>
      </w:r>
      <w:r w:rsidR="0098070B" w:rsidRPr="0057195B">
        <w:rPr>
          <w:rFonts w:ascii="Times New Roman" w:eastAsia="Times New Roman" w:hAnsi="Times New Roman" w:cs="Times New Roman"/>
          <w:b/>
          <w:sz w:val="26"/>
          <w:szCs w:val="26"/>
          <w:lang w:val="en-US"/>
        </w:rPr>
        <w:t>Calculator</w:t>
      </w:r>
      <w:r w:rsidR="0098070B" w:rsidRPr="0057195B">
        <w:rPr>
          <w:rFonts w:ascii="Times New Roman" w:eastAsia="Times New Roman" w:hAnsi="Times New Roman" w:cs="Times New Roman"/>
          <w:sz w:val="26"/>
          <w:szCs w:val="26"/>
        </w:rPr>
        <w:t xml:space="preserve">, для вычисления используют программируемый калькулятор или компьютер </w:t>
      </w:r>
      <w:proofErr w:type="gramStart"/>
      <w:r w:rsidR="0098070B" w:rsidRPr="0057195B">
        <w:rPr>
          <w:rFonts w:ascii="Times New Roman" w:eastAsia="Times New Roman" w:hAnsi="Times New Roman" w:cs="Times New Roman"/>
          <w:sz w:val="26"/>
          <w:szCs w:val="26"/>
        </w:rPr>
        <w:t>Согласно</w:t>
      </w:r>
      <w:proofErr w:type="gramEnd"/>
      <w:r w:rsidR="0098070B" w:rsidRPr="0057195B">
        <w:rPr>
          <w:rFonts w:ascii="Times New Roman" w:eastAsia="Times New Roman" w:hAnsi="Times New Roman" w:cs="Times New Roman"/>
          <w:sz w:val="26"/>
          <w:szCs w:val="26"/>
        </w:rPr>
        <w:t xml:space="preserve"> </w:t>
      </w:r>
      <w:r w:rsidR="0098070B" w:rsidRPr="0057195B">
        <w:rPr>
          <w:rFonts w:ascii="Times New Roman" w:eastAsia="Times New Roman" w:hAnsi="Times New Roman" w:cs="Times New Roman"/>
          <w:b/>
          <w:sz w:val="26"/>
          <w:szCs w:val="26"/>
          <w:lang w:val="en-US"/>
        </w:rPr>
        <w:t>DAS</w:t>
      </w:r>
      <w:r w:rsidR="0098070B" w:rsidRPr="0057195B">
        <w:rPr>
          <w:rFonts w:ascii="Times New Roman" w:eastAsia="Times New Roman" w:hAnsi="Times New Roman" w:cs="Times New Roman"/>
          <w:b/>
          <w:sz w:val="26"/>
          <w:szCs w:val="26"/>
        </w:rPr>
        <w:t xml:space="preserve"> 28 – </w:t>
      </w:r>
      <w:r w:rsidR="0098070B" w:rsidRPr="0057195B">
        <w:rPr>
          <w:rFonts w:ascii="Times New Roman" w:eastAsia="Times New Roman" w:hAnsi="Times New Roman" w:cs="Times New Roman"/>
          <w:b/>
          <w:sz w:val="26"/>
          <w:szCs w:val="26"/>
          <w:lang w:val="en-US"/>
        </w:rPr>
        <w:t>CRP</w:t>
      </w:r>
      <w:r w:rsidR="002D6663">
        <w:rPr>
          <w:rFonts w:ascii="Times New Roman" w:eastAsia="Times New Roman" w:hAnsi="Times New Roman" w:cs="Times New Roman"/>
          <w:b/>
          <w:sz w:val="26"/>
          <w:szCs w:val="26"/>
        </w:rPr>
        <w:t xml:space="preserve"> </w:t>
      </w:r>
      <w:r w:rsidR="0098070B" w:rsidRPr="0057195B">
        <w:rPr>
          <w:rFonts w:ascii="Times New Roman" w:eastAsia="Times New Roman" w:hAnsi="Times New Roman" w:cs="Times New Roman"/>
          <w:b/>
          <w:sz w:val="26"/>
          <w:szCs w:val="26"/>
          <w:lang w:val="en-US"/>
        </w:rPr>
        <w:t>Calculator</w:t>
      </w:r>
      <w:r w:rsidR="0098070B" w:rsidRPr="0057195B">
        <w:rPr>
          <w:rFonts w:ascii="Times New Roman" w:eastAsia="Times New Roman" w:hAnsi="Times New Roman" w:cs="Times New Roman"/>
          <w:sz w:val="26"/>
          <w:szCs w:val="26"/>
        </w:rPr>
        <w:t xml:space="preserve">необходимо ввести данные по </w:t>
      </w:r>
      <w:r w:rsidR="0098070B" w:rsidRPr="0057195B">
        <w:rPr>
          <w:rFonts w:ascii="Times New Roman" w:eastAsia="Times New Roman" w:hAnsi="Times New Roman" w:cs="Times New Roman"/>
          <w:b/>
          <w:sz w:val="26"/>
          <w:szCs w:val="26"/>
        </w:rPr>
        <w:t>ЧБС</w:t>
      </w:r>
      <w:r w:rsidR="0098070B" w:rsidRPr="0057195B">
        <w:rPr>
          <w:rFonts w:ascii="Times New Roman" w:eastAsia="Times New Roman" w:hAnsi="Times New Roman" w:cs="Times New Roman"/>
          <w:sz w:val="26"/>
          <w:szCs w:val="26"/>
        </w:rPr>
        <w:t xml:space="preserve"> (каждый сустав считается </w:t>
      </w:r>
      <w:r w:rsidR="0098070B" w:rsidRPr="0057195B">
        <w:rPr>
          <w:rFonts w:ascii="Times New Roman" w:eastAsia="Times New Roman" w:hAnsi="Times New Roman" w:cs="Times New Roman"/>
          <w:sz w:val="26"/>
          <w:szCs w:val="26"/>
        </w:rPr>
        <w:lastRenderedPageBreak/>
        <w:t xml:space="preserve">отдельно), </w:t>
      </w:r>
      <w:r w:rsidR="0098070B" w:rsidRPr="0057195B">
        <w:rPr>
          <w:rFonts w:ascii="Times New Roman" w:eastAsia="Times New Roman" w:hAnsi="Times New Roman" w:cs="Times New Roman"/>
          <w:b/>
          <w:sz w:val="26"/>
          <w:szCs w:val="26"/>
        </w:rPr>
        <w:t>ЧПС</w:t>
      </w:r>
      <w:r w:rsidR="0098070B" w:rsidRPr="0057195B">
        <w:rPr>
          <w:rFonts w:ascii="Times New Roman" w:eastAsia="Times New Roman" w:hAnsi="Times New Roman" w:cs="Times New Roman"/>
          <w:sz w:val="26"/>
          <w:szCs w:val="26"/>
        </w:rPr>
        <w:t xml:space="preserve"> (ПФ, ПМФ, ПлФ суставы считаются как один каждый из них), </w:t>
      </w:r>
      <w:r w:rsidR="0098070B" w:rsidRPr="0057195B">
        <w:rPr>
          <w:rFonts w:ascii="Times New Roman" w:eastAsia="Times New Roman" w:hAnsi="Times New Roman" w:cs="Times New Roman"/>
          <w:b/>
          <w:sz w:val="26"/>
          <w:szCs w:val="26"/>
        </w:rPr>
        <w:t>СРБ (мг/л), ВАШ по ОССЗ (мм)</w:t>
      </w:r>
      <w:r w:rsidR="0098070B" w:rsidRPr="0057195B">
        <w:rPr>
          <w:rFonts w:ascii="Times New Roman" w:eastAsia="Times New Roman" w:hAnsi="Times New Roman" w:cs="Times New Roman"/>
          <w:sz w:val="26"/>
          <w:szCs w:val="26"/>
        </w:rPr>
        <w:t>.</w:t>
      </w:r>
      <w:r w:rsidR="00553F86" w:rsidRPr="0057195B">
        <w:rPr>
          <w:rFonts w:ascii="Times New Roman" w:eastAsia="Times New Roman" w:hAnsi="Times New Roman" w:cs="Times New Roman"/>
          <w:sz w:val="26"/>
          <w:szCs w:val="26"/>
        </w:rPr>
        <w:t xml:space="preserve"> </w:t>
      </w:r>
    </w:p>
    <w:p w:rsidR="00A02ED5" w:rsidRPr="0057195B" w:rsidRDefault="0098070B" w:rsidP="003A5DB7">
      <w:pPr>
        <w:pStyle w:val="a7"/>
        <w:numPr>
          <w:ilvl w:val="0"/>
          <w:numId w:val="43"/>
        </w:numPr>
        <w:spacing w:after="0" w:line="240" w:lineRule="auto"/>
        <w:ind w:left="567" w:hanging="567"/>
        <w:jc w:val="both"/>
        <w:rPr>
          <w:rFonts w:ascii="Times New Roman" w:eastAsia="Times New Roman" w:hAnsi="Times New Roman" w:cs="Times New Roman"/>
          <w:sz w:val="26"/>
          <w:szCs w:val="26"/>
        </w:rPr>
      </w:pPr>
      <w:r w:rsidRPr="00DC0668">
        <w:rPr>
          <w:rFonts w:ascii="Times New Roman" w:eastAsia="Times New Roman" w:hAnsi="Times New Roman" w:cs="Times New Roman"/>
          <w:b/>
          <w:sz w:val="26"/>
          <w:szCs w:val="26"/>
          <w:u w:val="single"/>
        </w:rPr>
        <w:t>РФ</w:t>
      </w:r>
      <w:r w:rsidRPr="0057195B">
        <w:rPr>
          <w:rFonts w:ascii="Times New Roman" w:eastAsia="Times New Roman" w:hAnsi="Times New Roman" w:cs="Times New Roman"/>
          <w:sz w:val="26"/>
          <w:szCs w:val="26"/>
        </w:rPr>
        <w:t xml:space="preserve"> (</w:t>
      </w:r>
      <w:r w:rsidRPr="006D474B">
        <w:rPr>
          <w:rFonts w:ascii="Times New Roman" w:eastAsia="Times New Roman" w:hAnsi="Times New Roman" w:cs="Times New Roman"/>
          <w:b/>
          <w:sz w:val="26"/>
          <w:szCs w:val="26"/>
        </w:rPr>
        <w:t>1 раз в год</w:t>
      </w:r>
      <w:r w:rsidRPr="0057195B">
        <w:rPr>
          <w:rFonts w:ascii="Times New Roman" w:eastAsia="Times New Roman" w:hAnsi="Times New Roman" w:cs="Times New Roman"/>
          <w:sz w:val="26"/>
          <w:szCs w:val="26"/>
        </w:rPr>
        <w:t>)</w:t>
      </w:r>
      <w:r w:rsidR="00165141" w:rsidRPr="0057195B">
        <w:rPr>
          <w:rFonts w:ascii="Times New Roman" w:eastAsia="Times New Roman" w:hAnsi="Times New Roman" w:cs="Times New Roman"/>
          <w:sz w:val="26"/>
          <w:szCs w:val="26"/>
        </w:rPr>
        <w:t xml:space="preserve"> – специфичность 70%</w:t>
      </w:r>
      <w:r w:rsidRPr="0057195B">
        <w:rPr>
          <w:rFonts w:ascii="Times New Roman" w:eastAsia="Times New Roman" w:hAnsi="Times New Roman" w:cs="Times New Roman"/>
          <w:sz w:val="26"/>
          <w:szCs w:val="26"/>
        </w:rPr>
        <w:t>;</w:t>
      </w:r>
    </w:p>
    <w:p w:rsidR="00EC23AE" w:rsidRPr="0057195B" w:rsidRDefault="0098070B" w:rsidP="003A5DB7">
      <w:pPr>
        <w:pStyle w:val="a7"/>
        <w:numPr>
          <w:ilvl w:val="0"/>
          <w:numId w:val="43"/>
        </w:numPr>
        <w:spacing w:after="0" w:line="240" w:lineRule="auto"/>
        <w:ind w:left="567" w:hanging="567"/>
        <w:jc w:val="both"/>
        <w:rPr>
          <w:rFonts w:ascii="Times New Roman" w:eastAsia="Times New Roman" w:hAnsi="Times New Roman" w:cs="Times New Roman"/>
          <w:sz w:val="26"/>
          <w:szCs w:val="26"/>
        </w:rPr>
      </w:pPr>
      <w:r w:rsidRPr="00DC0668">
        <w:rPr>
          <w:rFonts w:ascii="Times New Roman" w:eastAsia="Times New Roman" w:hAnsi="Times New Roman" w:cs="Times New Roman"/>
          <w:b/>
          <w:sz w:val="26"/>
          <w:szCs w:val="26"/>
          <w:u w:val="single"/>
        </w:rPr>
        <w:t>АЦЦП (однократно)</w:t>
      </w:r>
      <w:r w:rsidR="00E73E21" w:rsidRPr="0057195B">
        <w:rPr>
          <w:rFonts w:ascii="Times New Roman" w:eastAsia="Times New Roman" w:hAnsi="Times New Roman" w:cs="Times New Roman"/>
          <w:sz w:val="26"/>
          <w:szCs w:val="26"/>
        </w:rPr>
        <w:t xml:space="preserve"> – специфичность 92-98%</w:t>
      </w:r>
      <w:r w:rsidRPr="0057195B">
        <w:rPr>
          <w:rFonts w:ascii="Times New Roman" w:eastAsia="Times New Roman" w:hAnsi="Times New Roman" w:cs="Times New Roman"/>
          <w:sz w:val="26"/>
          <w:szCs w:val="26"/>
        </w:rPr>
        <w:t>;</w:t>
      </w:r>
      <w:r w:rsidR="00E73E21" w:rsidRPr="0057195B">
        <w:rPr>
          <w:rFonts w:ascii="Times New Roman" w:eastAsia="Times New Roman" w:hAnsi="Times New Roman" w:cs="Times New Roman"/>
          <w:sz w:val="26"/>
          <w:szCs w:val="26"/>
        </w:rPr>
        <w:t xml:space="preserve"> </w:t>
      </w:r>
    </w:p>
    <w:p w:rsidR="00362A77" w:rsidRDefault="00362A77" w:rsidP="003A5DB7">
      <w:pPr>
        <w:pStyle w:val="a7"/>
        <w:numPr>
          <w:ilvl w:val="0"/>
          <w:numId w:val="43"/>
        </w:numPr>
        <w:spacing w:after="0" w:line="240" w:lineRule="auto"/>
        <w:ind w:left="567" w:hanging="567"/>
        <w:jc w:val="both"/>
        <w:rPr>
          <w:rFonts w:ascii="Times New Roman" w:eastAsia="Times New Roman" w:hAnsi="Times New Roman" w:cs="Times New Roman"/>
          <w:sz w:val="26"/>
          <w:szCs w:val="26"/>
        </w:rPr>
      </w:pPr>
      <w:r w:rsidRPr="00DC0668">
        <w:rPr>
          <w:rFonts w:ascii="Times New Roman" w:eastAsia="Times New Roman" w:hAnsi="Times New Roman" w:cs="Times New Roman"/>
          <w:b/>
          <w:sz w:val="26"/>
          <w:szCs w:val="26"/>
          <w:u w:val="single"/>
        </w:rPr>
        <w:t>АМЦВ</w:t>
      </w:r>
      <w:r w:rsidRPr="0057195B">
        <w:rPr>
          <w:rFonts w:ascii="Times New Roman" w:eastAsia="Times New Roman" w:hAnsi="Times New Roman" w:cs="Times New Roman"/>
          <w:sz w:val="26"/>
          <w:szCs w:val="26"/>
        </w:rPr>
        <w:t xml:space="preserve"> (</w:t>
      </w:r>
      <w:r w:rsidR="00E73E21" w:rsidRPr="006D474B">
        <w:rPr>
          <w:rFonts w:ascii="Times New Roman" w:eastAsia="Times New Roman" w:hAnsi="Times New Roman" w:cs="Times New Roman"/>
          <w:b/>
          <w:sz w:val="26"/>
          <w:szCs w:val="26"/>
        </w:rPr>
        <w:t>1 раз в год</w:t>
      </w:r>
      <w:r w:rsidRPr="0057195B">
        <w:rPr>
          <w:rFonts w:ascii="Times New Roman" w:eastAsia="Times New Roman" w:hAnsi="Times New Roman" w:cs="Times New Roman"/>
          <w:sz w:val="26"/>
          <w:szCs w:val="26"/>
        </w:rPr>
        <w:t>)</w:t>
      </w:r>
      <w:r w:rsidR="00E73E21" w:rsidRPr="0057195B">
        <w:rPr>
          <w:rFonts w:ascii="Times New Roman" w:eastAsia="Times New Roman" w:hAnsi="Times New Roman" w:cs="Times New Roman"/>
          <w:sz w:val="26"/>
          <w:szCs w:val="26"/>
        </w:rPr>
        <w:t xml:space="preserve"> – специфичность 98%, чувствительность 84%</w:t>
      </w:r>
      <w:r w:rsidRPr="0057195B">
        <w:rPr>
          <w:rFonts w:ascii="Times New Roman" w:eastAsia="Times New Roman" w:hAnsi="Times New Roman" w:cs="Times New Roman"/>
          <w:sz w:val="26"/>
          <w:szCs w:val="26"/>
        </w:rPr>
        <w:t>;</w:t>
      </w:r>
      <w:r w:rsidR="00E73E21" w:rsidRPr="0057195B">
        <w:rPr>
          <w:rFonts w:ascii="Times New Roman" w:eastAsia="Times New Roman" w:hAnsi="Times New Roman" w:cs="Times New Roman"/>
          <w:sz w:val="26"/>
          <w:szCs w:val="26"/>
        </w:rPr>
        <w:t xml:space="preserve"> </w:t>
      </w:r>
      <w:r w:rsidR="00E73E21" w:rsidRPr="00DC0668">
        <w:rPr>
          <w:rFonts w:ascii="Times New Roman" w:eastAsia="Times New Roman" w:hAnsi="Times New Roman" w:cs="Times New Roman"/>
          <w:b/>
          <w:sz w:val="26"/>
          <w:szCs w:val="26"/>
        </w:rPr>
        <w:t>точно отражает активность РА</w:t>
      </w:r>
      <w:r w:rsidR="00E73E21" w:rsidRPr="0057195B">
        <w:rPr>
          <w:rFonts w:ascii="Times New Roman" w:eastAsia="Times New Roman" w:hAnsi="Times New Roman" w:cs="Times New Roman"/>
          <w:sz w:val="26"/>
          <w:szCs w:val="26"/>
        </w:rPr>
        <w:t>, чем концентрация АЦЦП</w:t>
      </w:r>
      <w:r w:rsidR="00165141" w:rsidRPr="0057195B">
        <w:rPr>
          <w:rFonts w:ascii="Times New Roman" w:eastAsia="Times New Roman" w:hAnsi="Times New Roman" w:cs="Times New Roman"/>
          <w:sz w:val="26"/>
          <w:szCs w:val="26"/>
        </w:rPr>
        <w:t>.</w:t>
      </w:r>
      <w:r w:rsidR="00E73E21" w:rsidRPr="0057195B">
        <w:rPr>
          <w:rFonts w:ascii="Times New Roman" w:eastAsia="Times New Roman" w:hAnsi="Times New Roman" w:cs="Times New Roman"/>
          <w:sz w:val="26"/>
          <w:szCs w:val="26"/>
        </w:rPr>
        <w:t xml:space="preserve"> </w:t>
      </w:r>
      <w:r w:rsidR="00165141" w:rsidRPr="0057195B">
        <w:rPr>
          <w:rFonts w:ascii="Times New Roman" w:eastAsia="Times New Roman" w:hAnsi="Times New Roman" w:cs="Times New Roman"/>
          <w:sz w:val="26"/>
          <w:szCs w:val="26"/>
        </w:rPr>
        <w:t>Н</w:t>
      </w:r>
      <w:r w:rsidR="00E73E21" w:rsidRPr="0057195B">
        <w:rPr>
          <w:rFonts w:ascii="Times New Roman" w:eastAsia="Times New Roman" w:hAnsi="Times New Roman" w:cs="Times New Roman"/>
          <w:sz w:val="26"/>
          <w:szCs w:val="26"/>
        </w:rPr>
        <w:t>а фоне иммуносупрессивной терапии – результат отрицательный. Комбинация АЦЦП и АМЦВ обладает наибольшей чувствительностью в отношении раннего РА</w:t>
      </w:r>
      <w:r w:rsidR="00165141" w:rsidRPr="0057195B">
        <w:rPr>
          <w:rFonts w:ascii="Times New Roman" w:eastAsia="Times New Roman" w:hAnsi="Times New Roman" w:cs="Times New Roman"/>
          <w:sz w:val="26"/>
          <w:szCs w:val="26"/>
        </w:rPr>
        <w:t>. Наличие АМЦВ связано</w:t>
      </w:r>
      <w:r w:rsidR="00E73E21" w:rsidRPr="0057195B">
        <w:rPr>
          <w:rFonts w:ascii="Times New Roman" w:eastAsia="Times New Roman" w:hAnsi="Times New Roman" w:cs="Times New Roman"/>
          <w:sz w:val="26"/>
          <w:szCs w:val="26"/>
        </w:rPr>
        <w:t xml:space="preserve"> </w:t>
      </w:r>
      <w:r w:rsidR="00165141" w:rsidRPr="0057195B">
        <w:rPr>
          <w:rFonts w:ascii="Times New Roman" w:eastAsia="Times New Roman" w:hAnsi="Times New Roman" w:cs="Times New Roman"/>
          <w:sz w:val="26"/>
          <w:szCs w:val="26"/>
        </w:rPr>
        <w:t xml:space="preserve">с развитием деструктивных изменений суставов и быстрым прогрессированием РА </w:t>
      </w:r>
      <w:r w:rsidR="00E73E21" w:rsidRPr="0057195B">
        <w:rPr>
          <w:rFonts w:ascii="Times New Roman" w:eastAsia="Times New Roman" w:hAnsi="Times New Roman" w:cs="Times New Roman"/>
          <w:sz w:val="26"/>
          <w:szCs w:val="26"/>
        </w:rPr>
        <w:t>[8].</w:t>
      </w:r>
    </w:p>
    <w:p w:rsidR="00153A9E" w:rsidRPr="00894DB6" w:rsidRDefault="00153A9E" w:rsidP="00153A9E">
      <w:pPr>
        <w:spacing w:after="0" w:line="240" w:lineRule="auto"/>
        <w:jc w:val="both"/>
        <w:rPr>
          <w:rFonts w:ascii="Times New Roman" w:eastAsia="Times New Roman" w:hAnsi="Times New Roman" w:cs="Times New Roman"/>
          <w:b/>
          <w:sz w:val="26"/>
          <w:szCs w:val="26"/>
          <w:u w:val="single"/>
        </w:rPr>
      </w:pPr>
      <w:r w:rsidRPr="004F1990">
        <w:rPr>
          <w:rFonts w:ascii="Times New Roman" w:eastAsia="Times New Roman" w:hAnsi="Times New Roman" w:cs="Times New Roman"/>
          <w:b/>
          <w:sz w:val="26"/>
          <w:szCs w:val="26"/>
          <w:u w:val="single"/>
        </w:rPr>
        <w:t>Д</w:t>
      </w:r>
      <w:r w:rsidR="00894DB6" w:rsidRPr="004F1990">
        <w:rPr>
          <w:rFonts w:ascii="Times New Roman" w:eastAsia="Times New Roman" w:hAnsi="Times New Roman" w:cs="Times New Roman"/>
          <w:b/>
          <w:sz w:val="26"/>
          <w:szCs w:val="26"/>
          <w:u w:val="single"/>
        </w:rPr>
        <w:t>о</w:t>
      </w:r>
      <w:r w:rsidRPr="004F1990">
        <w:rPr>
          <w:rFonts w:ascii="Times New Roman" w:eastAsia="Times New Roman" w:hAnsi="Times New Roman" w:cs="Times New Roman"/>
          <w:b/>
          <w:sz w:val="26"/>
          <w:szCs w:val="26"/>
          <w:u w:val="single"/>
        </w:rPr>
        <w:t>полнительные:</w:t>
      </w:r>
    </w:p>
    <w:p w:rsidR="00985F7B" w:rsidRPr="00985F7B" w:rsidRDefault="00894DB6" w:rsidP="00985F7B">
      <w:pPr>
        <w:pStyle w:val="1"/>
        <w:numPr>
          <w:ilvl w:val="0"/>
          <w:numId w:val="76"/>
        </w:numPr>
        <w:shd w:val="clear" w:color="auto" w:fill="FFFFFF"/>
        <w:spacing w:before="0" w:beforeAutospacing="0" w:after="0" w:afterAutospacing="0"/>
        <w:ind w:left="567" w:right="300" w:hanging="567"/>
        <w:rPr>
          <w:b w:val="0"/>
          <w:color w:val="13353F"/>
          <w:sz w:val="26"/>
          <w:szCs w:val="26"/>
        </w:rPr>
      </w:pPr>
      <w:r w:rsidRPr="00985F7B">
        <w:rPr>
          <w:b w:val="0"/>
          <w:sz w:val="26"/>
          <w:szCs w:val="26"/>
        </w:rPr>
        <w:t>Биохимический анализ крови. Для определения фосфорно-кальциевого обмена и дефицита витамина Д - общий кальций, фосфор, 25- ОН витамин Д)</w:t>
      </w:r>
      <w:r w:rsidRPr="0057195B">
        <w:rPr>
          <w:sz w:val="26"/>
          <w:szCs w:val="26"/>
        </w:rPr>
        <w:t>.</w:t>
      </w:r>
      <w:r w:rsidR="0089627F">
        <w:rPr>
          <w:sz w:val="26"/>
          <w:szCs w:val="26"/>
        </w:rPr>
        <w:t xml:space="preserve"> </w:t>
      </w:r>
    </w:p>
    <w:p w:rsidR="0089627F" w:rsidRPr="0089627F" w:rsidRDefault="00985F7B" w:rsidP="00985F7B">
      <w:pPr>
        <w:pStyle w:val="1"/>
        <w:numPr>
          <w:ilvl w:val="0"/>
          <w:numId w:val="76"/>
        </w:numPr>
        <w:shd w:val="clear" w:color="auto" w:fill="FFFFFF"/>
        <w:spacing w:before="0" w:beforeAutospacing="0" w:after="0" w:afterAutospacing="0"/>
        <w:ind w:left="567" w:right="300" w:hanging="567"/>
        <w:jc w:val="both"/>
        <w:rPr>
          <w:b w:val="0"/>
          <w:color w:val="13353F"/>
          <w:sz w:val="26"/>
          <w:szCs w:val="26"/>
        </w:rPr>
      </w:pPr>
      <w:r w:rsidRPr="00985F7B">
        <w:rPr>
          <w:sz w:val="26"/>
          <w:szCs w:val="26"/>
        </w:rPr>
        <w:t>При развитии глюкокортикостероидного остеопороза</w:t>
      </w:r>
      <w:r>
        <w:rPr>
          <w:b w:val="0"/>
          <w:sz w:val="26"/>
          <w:szCs w:val="26"/>
        </w:rPr>
        <w:t xml:space="preserve"> определить маркер костной резорбции (</w:t>
      </w:r>
      <w:r w:rsidR="0089627F" w:rsidRPr="0089627F">
        <w:rPr>
          <w:b w:val="0"/>
          <w:color w:val="13353F"/>
          <w:sz w:val="26"/>
          <w:szCs w:val="26"/>
        </w:rPr>
        <w:t>С-концевые телопептиды коллагена I типа</w:t>
      </w:r>
      <w:r>
        <w:rPr>
          <w:b w:val="0"/>
          <w:color w:val="13353F"/>
          <w:sz w:val="26"/>
          <w:szCs w:val="26"/>
        </w:rPr>
        <w:t xml:space="preserve">) и маркер костного метаболизма (остеокальцин); </w:t>
      </w:r>
    </w:p>
    <w:p w:rsidR="00894DB6" w:rsidRDefault="00894DB6" w:rsidP="003A5DB7">
      <w:pPr>
        <w:pStyle w:val="a7"/>
        <w:numPr>
          <w:ilvl w:val="0"/>
          <w:numId w:val="43"/>
        </w:numPr>
        <w:spacing w:after="0" w:line="240" w:lineRule="auto"/>
        <w:ind w:left="567" w:hanging="567"/>
        <w:jc w:val="both"/>
        <w:rPr>
          <w:rFonts w:ascii="Times New Roman" w:eastAsia="Times New Roman" w:hAnsi="Times New Roman" w:cs="Times New Roman"/>
          <w:sz w:val="26"/>
          <w:szCs w:val="26"/>
        </w:rPr>
      </w:pPr>
      <w:r w:rsidRPr="00985F7B">
        <w:rPr>
          <w:rFonts w:ascii="Times New Roman" w:eastAsia="Times New Roman" w:hAnsi="Times New Roman" w:cs="Times New Roman"/>
          <w:b/>
          <w:sz w:val="26"/>
          <w:szCs w:val="26"/>
        </w:rPr>
        <w:t>С целью выявления</w:t>
      </w:r>
      <w:r w:rsidR="00FF2134" w:rsidRPr="00985F7B">
        <w:rPr>
          <w:rFonts w:ascii="Times New Roman" w:eastAsia="Times New Roman" w:hAnsi="Times New Roman" w:cs="Times New Roman"/>
          <w:b/>
          <w:sz w:val="26"/>
          <w:szCs w:val="26"/>
        </w:rPr>
        <w:t xml:space="preserve"> осложнения РА</w:t>
      </w:r>
      <w:r w:rsidR="00FF2134">
        <w:rPr>
          <w:rFonts w:ascii="Times New Roman" w:eastAsia="Times New Roman" w:hAnsi="Times New Roman" w:cs="Times New Roman"/>
          <w:sz w:val="26"/>
          <w:szCs w:val="26"/>
        </w:rPr>
        <w:t xml:space="preserve"> – атеросклероза - </w:t>
      </w:r>
      <w:r w:rsidRPr="0057195B">
        <w:rPr>
          <w:rFonts w:ascii="Times New Roman" w:eastAsia="Times New Roman" w:hAnsi="Times New Roman" w:cs="Times New Roman"/>
          <w:sz w:val="26"/>
          <w:szCs w:val="26"/>
        </w:rPr>
        <w:t>ЛПВП, ЛПНП, индекс атерогенности. С целью адекватного назначения ГК – глюкоза</w:t>
      </w:r>
      <w:r w:rsidR="00E30C55">
        <w:rPr>
          <w:rFonts w:ascii="Times New Roman" w:eastAsia="Times New Roman" w:hAnsi="Times New Roman" w:cs="Times New Roman"/>
          <w:sz w:val="26"/>
          <w:szCs w:val="26"/>
        </w:rPr>
        <w:t xml:space="preserve"> – 1 раз в год</w:t>
      </w:r>
      <w:r w:rsidRPr="0057195B">
        <w:rPr>
          <w:rFonts w:ascii="Times New Roman" w:eastAsia="Times New Roman" w:hAnsi="Times New Roman" w:cs="Times New Roman"/>
          <w:sz w:val="26"/>
          <w:szCs w:val="26"/>
        </w:rPr>
        <w:t>.</w:t>
      </w:r>
    </w:p>
    <w:p w:rsidR="00FF2248" w:rsidRPr="0057195B" w:rsidRDefault="0098070B" w:rsidP="003A5DB7">
      <w:pPr>
        <w:pStyle w:val="a7"/>
        <w:numPr>
          <w:ilvl w:val="0"/>
          <w:numId w:val="43"/>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Анализ кала на скрытую кровь (</w:t>
      </w:r>
      <w:r w:rsidRPr="006D474B">
        <w:rPr>
          <w:rFonts w:ascii="Times New Roman" w:eastAsia="Times New Roman" w:hAnsi="Times New Roman" w:cs="Times New Roman"/>
          <w:b/>
          <w:sz w:val="26"/>
          <w:szCs w:val="26"/>
        </w:rPr>
        <w:t>при подозрении</w:t>
      </w:r>
      <w:r w:rsidRPr="0057195B">
        <w:rPr>
          <w:rFonts w:ascii="Times New Roman" w:eastAsia="Times New Roman" w:hAnsi="Times New Roman" w:cs="Times New Roman"/>
          <w:sz w:val="26"/>
          <w:szCs w:val="26"/>
        </w:rPr>
        <w:t xml:space="preserve"> на осложнение язвенной болезни желудка,</w:t>
      </w:r>
      <w:r w:rsidR="007A284B"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развившееся на фоне приема НПВП, ГК, БПВП)</w:t>
      </w:r>
      <w:r w:rsidR="00E30C55" w:rsidRPr="00E30C55">
        <w:rPr>
          <w:rFonts w:ascii="Times New Roman" w:eastAsia="Times New Roman" w:hAnsi="Times New Roman" w:cs="Times New Roman"/>
          <w:sz w:val="26"/>
          <w:szCs w:val="26"/>
        </w:rPr>
        <w:t xml:space="preserve"> </w:t>
      </w:r>
      <w:r w:rsidR="00E30C55">
        <w:rPr>
          <w:rFonts w:ascii="Times New Roman" w:eastAsia="Times New Roman" w:hAnsi="Times New Roman" w:cs="Times New Roman"/>
          <w:sz w:val="26"/>
          <w:szCs w:val="26"/>
        </w:rPr>
        <w:t xml:space="preserve">– </w:t>
      </w:r>
      <w:r w:rsidR="00E30C55">
        <w:rPr>
          <w:rFonts w:ascii="Times New Roman" w:eastAsia="Times New Roman" w:hAnsi="Times New Roman" w:cs="Times New Roman"/>
          <w:sz w:val="26"/>
          <w:szCs w:val="26"/>
          <w:lang w:val="kk-KZ"/>
        </w:rPr>
        <w:t>1 раз в год</w:t>
      </w:r>
      <w:r w:rsidRPr="0057195B">
        <w:rPr>
          <w:rFonts w:ascii="Times New Roman" w:eastAsia="Times New Roman" w:hAnsi="Times New Roman" w:cs="Times New Roman"/>
          <w:sz w:val="26"/>
          <w:szCs w:val="26"/>
        </w:rPr>
        <w:t>.</w:t>
      </w:r>
    </w:p>
    <w:p w:rsidR="00A02ED5" w:rsidRPr="0057195B" w:rsidRDefault="00A15BEE" w:rsidP="003A5DB7">
      <w:pPr>
        <w:pStyle w:val="a7"/>
        <w:numPr>
          <w:ilvl w:val="0"/>
          <w:numId w:val="45"/>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ИФА на маркеры гепатита В и С </w:t>
      </w:r>
      <w:r w:rsidRPr="006D474B">
        <w:rPr>
          <w:rFonts w:ascii="Times New Roman" w:eastAsia="Times New Roman" w:hAnsi="Times New Roman" w:cs="Times New Roman"/>
          <w:b/>
          <w:sz w:val="26"/>
          <w:szCs w:val="26"/>
        </w:rPr>
        <w:t>(перед на</w:t>
      </w:r>
      <w:r w:rsidR="00CC441E" w:rsidRPr="006D474B">
        <w:rPr>
          <w:rFonts w:ascii="Times New Roman" w:eastAsia="Times New Roman" w:hAnsi="Times New Roman" w:cs="Times New Roman"/>
          <w:b/>
          <w:sz w:val="26"/>
          <w:szCs w:val="26"/>
        </w:rPr>
        <w:t>значением ГИБП, тсБПВП</w:t>
      </w:r>
      <w:r w:rsidRPr="0057195B">
        <w:rPr>
          <w:rFonts w:ascii="Times New Roman" w:eastAsia="Times New Roman" w:hAnsi="Times New Roman" w:cs="Times New Roman"/>
          <w:sz w:val="26"/>
          <w:szCs w:val="26"/>
        </w:rPr>
        <w:t xml:space="preserve">); </w:t>
      </w:r>
    </w:p>
    <w:p w:rsidR="0098070B" w:rsidRPr="0057195B" w:rsidRDefault="00CC441E" w:rsidP="003A5DB7">
      <w:pPr>
        <w:pStyle w:val="a7"/>
        <w:numPr>
          <w:ilvl w:val="0"/>
          <w:numId w:val="45"/>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w:t>
      </w:r>
      <w:r w:rsidR="00A15BEE" w:rsidRPr="0057195B">
        <w:rPr>
          <w:rFonts w:ascii="Times New Roman" w:eastAsia="Times New Roman" w:hAnsi="Times New Roman" w:cs="Times New Roman"/>
          <w:sz w:val="26"/>
          <w:szCs w:val="26"/>
        </w:rPr>
        <w:t>вантифероновый тест</w:t>
      </w:r>
      <w:r w:rsidRPr="0057195B">
        <w:rPr>
          <w:rFonts w:ascii="Times New Roman" w:eastAsia="Times New Roman" w:hAnsi="Times New Roman" w:cs="Times New Roman"/>
          <w:sz w:val="26"/>
          <w:szCs w:val="26"/>
        </w:rPr>
        <w:t xml:space="preserve"> или Т-</w:t>
      </w:r>
      <w:r w:rsidR="00023C38" w:rsidRPr="0057195B">
        <w:rPr>
          <w:rFonts w:ascii="Times New Roman" w:eastAsia="Times New Roman" w:hAnsi="Times New Roman" w:cs="Times New Roman"/>
          <w:sz w:val="26"/>
          <w:szCs w:val="26"/>
          <w:lang w:val="en-US"/>
        </w:rPr>
        <w:t>SPOT</w:t>
      </w:r>
      <w:r w:rsidR="007A284B" w:rsidRPr="0057195B">
        <w:rPr>
          <w:rFonts w:ascii="Times New Roman" w:eastAsia="Times New Roman" w:hAnsi="Times New Roman" w:cs="Times New Roman"/>
          <w:sz w:val="26"/>
          <w:szCs w:val="26"/>
        </w:rPr>
        <w:t xml:space="preserve"> </w:t>
      </w:r>
      <w:r w:rsidR="00023C38" w:rsidRPr="0057195B">
        <w:rPr>
          <w:rFonts w:ascii="Times New Roman" w:eastAsia="Times New Roman" w:hAnsi="Times New Roman" w:cs="Times New Roman"/>
          <w:sz w:val="26"/>
          <w:szCs w:val="26"/>
          <w:lang w:val="en-US"/>
        </w:rPr>
        <w:t>TB</w:t>
      </w:r>
      <w:r w:rsidRPr="0057195B">
        <w:rPr>
          <w:rFonts w:ascii="Times New Roman" w:eastAsia="Times New Roman" w:hAnsi="Times New Roman" w:cs="Times New Roman"/>
          <w:sz w:val="26"/>
          <w:szCs w:val="26"/>
        </w:rPr>
        <w:t xml:space="preserve"> (</w:t>
      </w:r>
      <w:r w:rsidR="000C2EA9" w:rsidRPr="006D474B">
        <w:rPr>
          <w:rFonts w:ascii="Times New Roman" w:eastAsia="Times New Roman" w:hAnsi="Times New Roman" w:cs="Times New Roman"/>
          <w:b/>
          <w:sz w:val="26"/>
          <w:szCs w:val="26"/>
        </w:rPr>
        <w:t xml:space="preserve">с целью исключения латентной формы туберкулеза </w:t>
      </w:r>
      <w:r w:rsidRPr="006D474B">
        <w:rPr>
          <w:rFonts w:ascii="Times New Roman" w:eastAsia="Times New Roman" w:hAnsi="Times New Roman" w:cs="Times New Roman"/>
          <w:b/>
          <w:sz w:val="26"/>
          <w:szCs w:val="26"/>
        </w:rPr>
        <w:t>перед назначением</w:t>
      </w:r>
      <w:r w:rsidR="00A02ED5" w:rsidRPr="006D474B">
        <w:rPr>
          <w:rFonts w:ascii="Times New Roman" w:eastAsia="Times New Roman" w:hAnsi="Times New Roman" w:cs="Times New Roman"/>
          <w:b/>
          <w:sz w:val="26"/>
          <w:szCs w:val="26"/>
        </w:rPr>
        <w:t xml:space="preserve"> </w:t>
      </w:r>
      <w:r w:rsidRPr="006D474B">
        <w:rPr>
          <w:rFonts w:ascii="Times New Roman" w:eastAsia="Times New Roman" w:hAnsi="Times New Roman" w:cs="Times New Roman"/>
          <w:b/>
          <w:sz w:val="26"/>
          <w:szCs w:val="26"/>
        </w:rPr>
        <w:t>ГИБП, тсБПВП</w:t>
      </w:r>
      <w:r w:rsidRPr="0057195B">
        <w:rPr>
          <w:rFonts w:ascii="Times New Roman" w:eastAsia="Times New Roman" w:hAnsi="Times New Roman" w:cs="Times New Roman"/>
          <w:sz w:val="26"/>
          <w:szCs w:val="26"/>
        </w:rPr>
        <w:t>)</w:t>
      </w:r>
      <w:r w:rsidR="009548D6" w:rsidRPr="0057195B">
        <w:rPr>
          <w:rFonts w:ascii="Times New Roman" w:eastAsia="Times New Roman" w:hAnsi="Times New Roman" w:cs="Times New Roman"/>
          <w:sz w:val="26"/>
          <w:szCs w:val="26"/>
        </w:rPr>
        <w:t>;</w:t>
      </w:r>
    </w:p>
    <w:p w:rsidR="009548D6" w:rsidRPr="0057195B" w:rsidRDefault="00541B4A" w:rsidP="003A5DB7">
      <w:pPr>
        <w:pStyle w:val="a7"/>
        <w:numPr>
          <w:ilvl w:val="0"/>
          <w:numId w:val="45"/>
        </w:numPr>
        <w:shd w:val="clear" w:color="auto" w:fill="FFFFFF"/>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ИФА </w:t>
      </w:r>
      <w:r w:rsidR="009548D6" w:rsidRPr="0057195B">
        <w:rPr>
          <w:rFonts w:ascii="Times New Roman" w:eastAsia="Times New Roman" w:hAnsi="Times New Roman" w:cs="Times New Roman"/>
          <w:sz w:val="26"/>
          <w:szCs w:val="26"/>
        </w:rPr>
        <w:t>IgM, IgG к вирусу иммунодефицита человека ВИЧ-1</w:t>
      </w:r>
      <w:r w:rsidRPr="0057195B">
        <w:rPr>
          <w:rFonts w:ascii="Times New Roman" w:eastAsia="Times New Roman" w:hAnsi="Times New Roman" w:cs="Times New Roman"/>
          <w:sz w:val="26"/>
          <w:szCs w:val="26"/>
        </w:rPr>
        <w:t xml:space="preserve"> и </w:t>
      </w:r>
      <w:r w:rsidR="009548D6" w:rsidRPr="0057195B">
        <w:rPr>
          <w:rFonts w:ascii="Times New Roman" w:eastAsia="Times New Roman" w:hAnsi="Times New Roman" w:cs="Times New Roman"/>
          <w:sz w:val="26"/>
          <w:szCs w:val="26"/>
        </w:rPr>
        <w:t>ВИЧ-2</w:t>
      </w:r>
      <w:r w:rsidR="00264AE0" w:rsidRPr="0057195B">
        <w:rPr>
          <w:rFonts w:ascii="Times New Roman" w:eastAsia="Times New Roman" w:hAnsi="Times New Roman" w:cs="Times New Roman"/>
          <w:sz w:val="26"/>
          <w:szCs w:val="26"/>
        </w:rPr>
        <w:t xml:space="preserve"> </w:t>
      </w:r>
      <w:r w:rsidR="009548D6" w:rsidRPr="0057195B">
        <w:rPr>
          <w:rFonts w:ascii="Times New Roman" w:eastAsia="Times New Roman" w:hAnsi="Times New Roman" w:cs="Times New Roman"/>
          <w:sz w:val="26"/>
          <w:szCs w:val="26"/>
        </w:rPr>
        <w:t>в крови</w:t>
      </w:r>
      <w:r w:rsidR="00A46DE7" w:rsidRPr="0057195B">
        <w:rPr>
          <w:rFonts w:ascii="Times New Roman" w:eastAsia="Times New Roman" w:hAnsi="Times New Roman" w:cs="Times New Roman"/>
          <w:sz w:val="26"/>
          <w:szCs w:val="26"/>
        </w:rPr>
        <w:t xml:space="preserve"> (</w:t>
      </w:r>
      <w:r w:rsidR="00A46DE7" w:rsidRPr="006D474B">
        <w:rPr>
          <w:rFonts w:ascii="Times New Roman" w:eastAsia="Times New Roman" w:hAnsi="Times New Roman" w:cs="Times New Roman"/>
          <w:b/>
          <w:sz w:val="26"/>
          <w:szCs w:val="26"/>
        </w:rPr>
        <w:t>перед назначением ГИБП, тсБПВП</w:t>
      </w:r>
      <w:r w:rsidR="009548D6" w:rsidRPr="0057195B">
        <w:rPr>
          <w:rFonts w:ascii="Times New Roman" w:eastAsia="Times New Roman" w:hAnsi="Times New Roman" w:cs="Times New Roman"/>
          <w:sz w:val="26"/>
          <w:szCs w:val="26"/>
        </w:rPr>
        <w:t>.</w:t>
      </w:r>
    </w:p>
    <w:p w:rsidR="003879D9" w:rsidRPr="0057195B" w:rsidRDefault="003879D9" w:rsidP="00920B54">
      <w:pPr>
        <w:spacing w:after="0" w:line="240" w:lineRule="auto"/>
        <w:jc w:val="both"/>
        <w:rPr>
          <w:rFonts w:ascii="Times New Roman" w:eastAsia="Times New Roman" w:hAnsi="Times New Roman" w:cs="Times New Roman"/>
          <w:b/>
          <w:bCs/>
          <w:sz w:val="26"/>
          <w:szCs w:val="26"/>
        </w:rPr>
      </w:pPr>
    </w:p>
    <w:p w:rsidR="00017D97" w:rsidRDefault="0098070B" w:rsidP="00920B54">
      <w:pPr>
        <w:spacing w:after="0" w:line="240" w:lineRule="auto"/>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Инструментальные исследования:</w:t>
      </w:r>
    </w:p>
    <w:p w:rsidR="00DC0668" w:rsidRPr="00DC0668" w:rsidRDefault="00DC0668" w:rsidP="00920B54">
      <w:pPr>
        <w:spacing w:after="0" w:line="240" w:lineRule="auto"/>
        <w:jc w:val="both"/>
        <w:rPr>
          <w:rFonts w:ascii="Times New Roman" w:eastAsia="Times New Roman" w:hAnsi="Times New Roman" w:cs="Times New Roman"/>
          <w:b/>
          <w:bCs/>
          <w:sz w:val="26"/>
          <w:szCs w:val="26"/>
          <w:u w:val="single"/>
        </w:rPr>
      </w:pPr>
      <w:r w:rsidRPr="004F1990">
        <w:rPr>
          <w:rFonts w:ascii="Times New Roman" w:eastAsia="Times New Roman" w:hAnsi="Times New Roman" w:cs="Times New Roman"/>
          <w:b/>
          <w:bCs/>
          <w:sz w:val="26"/>
          <w:szCs w:val="26"/>
          <w:u w:val="single"/>
        </w:rPr>
        <w:t>Основные:</w:t>
      </w:r>
    </w:p>
    <w:p w:rsidR="00A14317" w:rsidRPr="0057195B" w:rsidRDefault="0098070B" w:rsidP="003A5DB7">
      <w:pPr>
        <w:pStyle w:val="a7"/>
        <w:numPr>
          <w:ilvl w:val="0"/>
          <w:numId w:val="44"/>
        </w:numPr>
        <w:spacing w:after="0" w:line="240" w:lineRule="auto"/>
        <w:ind w:hanging="72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Рентгенологическое исследование суставов (</w:t>
      </w:r>
      <w:r w:rsidR="00985F7B">
        <w:rPr>
          <w:rFonts w:ascii="Times New Roman" w:eastAsia="Times New Roman" w:hAnsi="Times New Roman" w:cs="Times New Roman"/>
          <w:sz w:val="26"/>
          <w:szCs w:val="26"/>
        </w:rPr>
        <w:t>рентген кистей и стоп</w:t>
      </w:r>
      <w:r w:rsidRPr="0057195B">
        <w:rPr>
          <w:rFonts w:ascii="Times New Roman" w:eastAsia="Times New Roman" w:hAnsi="Times New Roman" w:cs="Times New Roman"/>
          <w:sz w:val="26"/>
          <w:szCs w:val="26"/>
        </w:rPr>
        <w:t>)</w:t>
      </w:r>
      <w:r w:rsidR="004D166E" w:rsidRPr="0057195B">
        <w:rPr>
          <w:rFonts w:ascii="Times New Roman" w:eastAsia="Times New Roman" w:hAnsi="Times New Roman" w:cs="Times New Roman"/>
          <w:sz w:val="26"/>
          <w:szCs w:val="26"/>
        </w:rPr>
        <w:t xml:space="preserve"> – 1 раз в</w:t>
      </w:r>
      <w:r w:rsidR="00017D97" w:rsidRPr="0057195B">
        <w:rPr>
          <w:rFonts w:ascii="Times New Roman" w:eastAsia="Times New Roman" w:hAnsi="Times New Roman" w:cs="Times New Roman"/>
          <w:sz w:val="26"/>
          <w:szCs w:val="26"/>
        </w:rPr>
        <w:t xml:space="preserve"> </w:t>
      </w:r>
      <w:r w:rsidR="004D166E" w:rsidRPr="0057195B">
        <w:rPr>
          <w:rFonts w:ascii="Times New Roman" w:eastAsia="Times New Roman" w:hAnsi="Times New Roman" w:cs="Times New Roman"/>
          <w:sz w:val="26"/>
          <w:szCs w:val="26"/>
        </w:rPr>
        <w:t>год</w:t>
      </w:r>
      <w:r w:rsidRPr="0057195B">
        <w:rPr>
          <w:rFonts w:ascii="Times New Roman" w:eastAsia="Times New Roman" w:hAnsi="Times New Roman" w:cs="Times New Roman"/>
          <w:sz w:val="26"/>
          <w:szCs w:val="26"/>
        </w:rPr>
        <w:t>;</w:t>
      </w:r>
    </w:p>
    <w:p w:rsidR="00A14317" w:rsidRPr="0057195B" w:rsidRDefault="0098070B" w:rsidP="003A5DB7">
      <w:pPr>
        <w:pStyle w:val="a7"/>
        <w:numPr>
          <w:ilvl w:val="0"/>
          <w:numId w:val="44"/>
        </w:numPr>
        <w:spacing w:after="0" w:line="240" w:lineRule="auto"/>
        <w:ind w:hanging="72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ЭКГ</w:t>
      </w:r>
      <w:r w:rsidR="003030FB" w:rsidRPr="0057195B">
        <w:rPr>
          <w:rFonts w:ascii="Times New Roman" w:eastAsia="Times New Roman" w:hAnsi="Times New Roman" w:cs="Times New Roman"/>
          <w:sz w:val="26"/>
          <w:szCs w:val="26"/>
        </w:rPr>
        <w:t xml:space="preserve"> – 1 раз в год</w:t>
      </w:r>
      <w:r w:rsidRPr="0057195B">
        <w:rPr>
          <w:rFonts w:ascii="Times New Roman" w:eastAsia="Times New Roman" w:hAnsi="Times New Roman" w:cs="Times New Roman"/>
          <w:sz w:val="26"/>
          <w:szCs w:val="26"/>
        </w:rPr>
        <w:t>;</w:t>
      </w:r>
      <w:r w:rsidR="00A14317" w:rsidRPr="0057195B">
        <w:rPr>
          <w:rFonts w:ascii="Times New Roman" w:eastAsia="Times New Roman" w:hAnsi="Times New Roman" w:cs="Times New Roman"/>
          <w:sz w:val="26"/>
          <w:szCs w:val="26"/>
        </w:rPr>
        <w:t xml:space="preserve"> </w:t>
      </w:r>
    </w:p>
    <w:p w:rsidR="00A14317" w:rsidRPr="0057195B" w:rsidRDefault="0098070B" w:rsidP="003A5DB7">
      <w:pPr>
        <w:pStyle w:val="a7"/>
        <w:numPr>
          <w:ilvl w:val="0"/>
          <w:numId w:val="44"/>
        </w:numPr>
        <w:spacing w:after="0" w:line="240" w:lineRule="auto"/>
        <w:ind w:hanging="72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Рентгенография легких</w:t>
      </w:r>
      <w:r w:rsidRPr="0057195B">
        <w:rPr>
          <w:rFonts w:ascii="Times New Roman" w:eastAsia="Times New Roman" w:hAnsi="Times New Roman" w:cs="Times New Roman"/>
          <w:b/>
          <w:i/>
          <w:sz w:val="26"/>
          <w:szCs w:val="26"/>
        </w:rPr>
        <w:t xml:space="preserve"> </w:t>
      </w:r>
      <w:r w:rsidRPr="0057195B">
        <w:rPr>
          <w:rFonts w:ascii="Times New Roman" w:eastAsia="Times New Roman" w:hAnsi="Times New Roman" w:cs="Times New Roman"/>
          <w:i/>
          <w:sz w:val="26"/>
          <w:szCs w:val="26"/>
        </w:rPr>
        <w:t>(</w:t>
      </w:r>
      <w:r w:rsidRPr="0057195B">
        <w:rPr>
          <w:rFonts w:ascii="Times New Roman" w:eastAsia="Times New Roman" w:hAnsi="Times New Roman" w:cs="Times New Roman"/>
          <w:sz w:val="26"/>
          <w:szCs w:val="26"/>
        </w:rPr>
        <w:t>1 раз в 6 месяцев);</w:t>
      </w:r>
    </w:p>
    <w:p w:rsidR="000C4A8B" w:rsidRPr="0057195B" w:rsidRDefault="0098070B" w:rsidP="003A5DB7">
      <w:pPr>
        <w:pStyle w:val="a7"/>
        <w:numPr>
          <w:ilvl w:val="0"/>
          <w:numId w:val="44"/>
        </w:numPr>
        <w:spacing w:after="0" w:line="240" w:lineRule="auto"/>
        <w:ind w:hanging="72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ФГДС (с целью исключения эрозивного гастрита и язвенной болезни желудка </w:t>
      </w:r>
      <w:proofErr w:type="gramStart"/>
      <w:r w:rsidRPr="0057195B">
        <w:rPr>
          <w:rFonts w:ascii="Times New Roman" w:eastAsia="Times New Roman" w:hAnsi="Times New Roman" w:cs="Times New Roman"/>
          <w:sz w:val="26"/>
          <w:szCs w:val="26"/>
        </w:rPr>
        <w:t>и  двенадцатиперстной</w:t>
      </w:r>
      <w:proofErr w:type="gramEnd"/>
      <w:r w:rsidRPr="0057195B">
        <w:rPr>
          <w:rFonts w:ascii="Times New Roman" w:eastAsia="Times New Roman" w:hAnsi="Times New Roman" w:cs="Times New Roman"/>
          <w:sz w:val="26"/>
          <w:szCs w:val="26"/>
        </w:rPr>
        <w:t xml:space="preserve"> кишки перед назначением НПВП, ГКС, БПВП)</w:t>
      </w:r>
      <w:r w:rsidR="00552443" w:rsidRPr="0057195B">
        <w:rPr>
          <w:rFonts w:ascii="Times New Roman" w:eastAsia="Times New Roman" w:hAnsi="Times New Roman" w:cs="Times New Roman"/>
          <w:sz w:val="26"/>
          <w:szCs w:val="26"/>
        </w:rPr>
        <w:t xml:space="preserve"> – 1 раз в год</w:t>
      </w:r>
      <w:r w:rsidRPr="0057195B">
        <w:rPr>
          <w:rFonts w:ascii="Times New Roman" w:eastAsia="Times New Roman" w:hAnsi="Times New Roman" w:cs="Times New Roman"/>
          <w:sz w:val="26"/>
          <w:szCs w:val="26"/>
        </w:rPr>
        <w:t>.</w:t>
      </w:r>
    </w:p>
    <w:p w:rsidR="00C80431" w:rsidRPr="00DC0668" w:rsidRDefault="00C80431" w:rsidP="00C80431">
      <w:pPr>
        <w:spacing w:after="0" w:line="240" w:lineRule="auto"/>
        <w:jc w:val="both"/>
        <w:rPr>
          <w:rFonts w:ascii="Times New Roman" w:eastAsia="Times New Roman" w:hAnsi="Times New Roman" w:cs="Times New Roman"/>
          <w:b/>
          <w:sz w:val="26"/>
          <w:szCs w:val="26"/>
          <w:u w:val="single"/>
        </w:rPr>
      </w:pPr>
      <w:r w:rsidRPr="004F1990">
        <w:rPr>
          <w:rFonts w:ascii="Times New Roman" w:eastAsia="Times New Roman" w:hAnsi="Times New Roman" w:cs="Times New Roman"/>
          <w:b/>
          <w:sz w:val="26"/>
          <w:szCs w:val="26"/>
          <w:u w:val="single"/>
        </w:rPr>
        <w:t>Дополнительные исследования:</w:t>
      </w:r>
    </w:p>
    <w:p w:rsidR="00C80431" w:rsidRPr="0057195B" w:rsidRDefault="00C80431" w:rsidP="003A5DB7">
      <w:pPr>
        <w:pStyle w:val="a7"/>
        <w:numPr>
          <w:ilvl w:val="0"/>
          <w:numId w:val="48"/>
        </w:numPr>
        <w:spacing w:after="0" w:line="240" w:lineRule="auto"/>
        <w:ind w:hanging="720"/>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Ультразвуковое исследование суставов</w:t>
      </w:r>
      <w:r w:rsidRPr="0057195B">
        <w:rPr>
          <w:rFonts w:ascii="Times New Roman" w:eastAsia="Times New Roman" w:hAnsi="Times New Roman" w:cs="Times New Roman"/>
          <w:sz w:val="26"/>
          <w:szCs w:val="26"/>
        </w:rPr>
        <w:t xml:space="preserve"> (при наличии синовита);</w:t>
      </w:r>
    </w:p>
    <w:p w:rsidR="00C80431" w:rsidRPr="0057195B" w:rsidRDefault="00C80431" w:rsidP="003A5DB7">
      <w:pPr>
        <w:pStyle w:val="a7"/>
        <w:numPr>
          <w:ilvl w:val="0"/>
          <w:numId w:val="48"/>
        </w:numPr>
        <w:spacing w:after="0" w:line="240" w:lineRule="auto"/>
        <w:ind w:hanging="720"/>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МРТ кистей</w:t>
      </w:r>
      <w:r w:rsidRPr="0057195B">
        <w:rPr>
          <w:rFonts w:ascii="Times New Roman" w:eastAsia="Times New Roman" w:hAnsi="Times New Roman" w:cs="Times New Roman"/>
          <w:sz w:val="26"/>
          <w:szCs w:val="26"/>
        </w:rPr>
        <w:t xml:space="preserve"> (на очень ранней стадии РА при отсутствии </w:t>
      </w:r>
      <w:proofErr w:type="gramStart"/>
      <w:r w:rsidRPr="0057195B">
        <w:rPr>
          <w:rFonts w:ascii="Times New Roman" w:eastAsia="Times New Roman" w:hAnsi="Times New Roman" w:cs="Times New Roman"/>
          <w:sz w:val="26"/>
          <w:szCs w:val="26"/>
        </w:rPr>
        <w:t>рентгенологических  признаков</w:t>
      </w:r>
      <w:proofErr w:type="gramEnd"/>
      <w:r w:rsidRPr="0057195B">
        <w:rPr>
          <w:rFonts w:ascii="Times New Roman" w:eastAsia="Times New Roman" w:hAnsi="Times New Roman" w:cs="Times New Roman"/>
          <w:sz w:val="26"/>
          <w:szCs w:val="26"/>
        </w:rPr>
        <w:t xml:space="preserve">); </w:t>
      </w:r>
    </w:p>
    <w:p w:rsidR="0006609A" w:rsidRPr="0057195B" w:rsidRDefault="00C80431" w:rsidP="003A5DB7">
      <w:pPr>
        <w:pStyle w:val="a7"/>
        <w:numPr>
          <w:ilvl w:val="0"/>
          <w:numId w:val="48"/>
        </w:numPr>
        <w:spacing w:after="0" w:line="240" w:lineRule="auto"/>
        <w:ind w:hanging="720"/>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 xml:space="preserve">Денситометрия (предпочтительно </w:t>
      </w:r>
      <w:r w:rsidRPr="0057195B">
        <w:rPr>
          <w:rFonts w:ascii="Times New Roman" w:eastAsia="Times New Roman" w:hAnsi="Times New Roman" w:cs="Times New Roman"/>
          <w:b/>
          <w:sz w:val="26"/>
          <w:szCs w:val="26"/>
          <w:lang w:val="en-US"/>
        </w:rPr>
        <w:t>DEXA</w:t>
      </w:r>
      <w:r w:rsidRPr="0057195B">
        <w:rPr>
          <w:rFonts w:ascii="Times New Roman" w:eastAsia="Times New Roman" w:hAnsi="Times New Roman" w:cs="Times New Roman"/>
          <w:b/>
          <w:sz w:val="26"/>
          <w:szCs w:val="26"/>
        </w:rPr>
        <w:t xml:space="preserve">) поясничного отдела позвоночника и шейки бедра </w:t>
      </w:r>
      <w:r w:rsidRPr="0057195B">
        <w:rPr>
          <w:rFonts w:ascii="Times New Roman" w:eastAsia="Times New Roman" w:hAnsi="Times New Roman" w:cs="Times New Roman"/>
          <w:sz w:val="26"/>
          <w:szCs w:val="26"/>
        </w:rPr>
        <w:t>(для исключения глюкокортикостероидного остеопороза (прием более 3-х месяцев)</w:t>
      </w:r>
      <w:r w:rsidR="007A284B"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и как осложнение РА).</w:t>
      </w:r>
    </w:p>
    <w:p w:rsidR="0006609A" w:rsidRDefault="0006609A" w:rsidP="0006609A">
      <w:pPr>
        <w:pStyle w:val="a7"/>
        <w:spacing w:after="0" w:line="240" w:lineRule="auto"/>
        <w:jc w:val="both"/>
        <w:rPr>
          <w:rFonts w:ascii="Times New Roman" w:eastAsia="Times New Roman" w:hAnsi="Times New Roman" w:cs="Times New Roman"/>
          <w:sz w:val="26"/>
          <w:szCs w:val="26"/>
        </w:rPr>
      </w:pPr>
    </w:p>
    <w:p w:rsidR="004D68AD" w:rsidRDefault="004D68AD" w:rsidP="0006609A">
      <w:pPr>
        <w:pStyle w:val="a7"/>
        <w:spacing w:after="0" w:line="240" w:lineRule="auto"/>
        <w:jc w:val="both"/>
        <w:rPr>
          <w:rFonts w:ascii="Times New Roman" w:eastAsia="Times New Roman" w:hAnsi="Times New Roman" w:cs="Times New Roman"/>
          <w:sz w:val="26"/>
          <w:szCs w:val="26"/>
        </w:rPr>
      </w:pPr>
    </w:p>
    <w:p w:rsidR="004D68AD" w:rsidRDefault="004D68AD" w:rsidP="0006609A">
      <w:pPr>
        <w:pStyle w:val="a7"/>
        <w:spacing w:after="0" w:line="240" w:lineRule="auto"/>
        <w:jc w:val="both"/>
        <w:rPr>
          <w:rFonts w:ascii="Times New Roman" w:eastAsia="Times New Roman" w:hAnsi="Times New Roman" w:cs="Times New Roman"/>
          <w:sz w:val="26"/>
          <w:szCs w:val="26"/>
        </w:rPr>
      </w:pPr>
    </w:p>
    <w:p w:rsidR="004D68AD" w:rsidRDefault="004D68AD" w:rsidP="0006609A">
      <w:pPr>
        <w:pStyle w:val="a7"/>
        <w:spacing w:after="0" w:line="240" w:lineRule="auto"/>
        <w:jc w:val="both"/>
        <w:rPr>
          <w:rFonts w:ascii="Times New Roman" w:eastAsia="Times New Roman" w:hAnsi="Times New Roman" w:cs="Times New Roman"/>
          <w:sz w:val="26"/>
          <w:szCs w:val="26"/>
        </w:rPr>
      </w:pPr>
    </w:p>
    <w:p w:rsidR="004D68AD" w:rsidRDefault="004D68AD" w:rsidP="0006609A">
      <w:pPr>
        <w:pStyle w:val="a7"/>
        <w:spacing w:after="0" w:line="240" w:lineRule="auto"/>
        <w:jc w:val="both"/>
        <w:rPr>
          <w:rFonts w:ascii="Times New Roman" w:eastAsia="Times New Roman" w:hAnsi="Times New Roman" w:cs="Times New Roman"/>
          <w:sz w:val="26"/>
          <w:szCs w:val="26"/>
        </w:rPr>
      </w:pPr>
    </w:p>
    <w:p w:rsidR="004D68AD" w:rsidRDefault="004D68AD" w:rsidP="0006609A">
      <w:pPr>
        <w:pStyle w:val="a7"/>
        <w:spacing w:after="0" w:line="240" w:lineRule="auto"/>
        <w:jc w:val="both"/>
        <w:rPr>
          <w:rFonts w:ascii="Times New Roman" w:eastAsia="Times New Roman" w:hAnsi="Times New Roman" w:cs="Times New Roman"/>
          <w:sz w:val="26"/>
          <w:szCs w:val="26"/>
        </w:rPr>
      </w:pPr>
    </w:p>
    <w:p w:rsidR="004D68AD" w:rsidRPr="0057195B" w:rsidRDefault="004D68AD" w:rsidP="0006609A">
      <w:pPr>
        <w:pStyle w:val="a7"/>
        <w:spacing w:after="0" w:line="240" w:lineRule="auto"/>
        <w:jc w:val="both"/>
        <w:rPr>
          <w:rFonts w:ascii="Times New Roman" w:eastAsia="Times New Roman" w:hAnsi="Times New Roman" w:cs="Times New Roman"/>
          <w:sz w:val="26"/>
          <w:szCs w:val="26"/>
        </w:rPr>
      </w:pPr>
    </w:p>
    <w:p w:rsidR="000C4A8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Для верификации диагноза рекомендуется применение Классификационных к</w:t>
      </w:r>
      <w:r w:rsidR="00813654" w:rsidRPr="0057195B">
        <w:rPr>
          <w:rFonts w:ascii="Times New Roman" w:eastAsia="Times New Roman" w:hAnsi="Times New Roman" w:cs="Times New Roman"/>
          <w:sz w:val="26"/>
          <w:szCs w:val="26"/>
        </w:rPr>
        <w:t xml:space="preserve">ритериев ревматоидного артрита </w:t>
      </w:r>
      <w:r w:rsidRPr="0057195B">
        <w:rPr>
          <w:rFonts w:ascii="Times New Roman" w:eastAsia="Times New Roman" w:hAnsi="Times New Roman" w:cs="Times New Roman"/>
          <w:sz w:val="26"/>
          <w:szCs w:val="26"/>
        </w:rPr>
        <w:t>(таблица 1).</w:t>
      </w:r>
    </w:p>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Таблица 1 -  Классификационные критерии:</w:t>
      </w:r>
    </w:p>
    <w:tbl>
      <w:tblPr>
        <w:tblW w:w="100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8"/>
        <w:gridCol w:w="947"/>
      </w:tblGrid>
      <w:tr w:rsidR="0098070B" w:rsidRPr="0057195B" w:rsidTr="004F1D24">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8070B" w:rsidRPr="0057195B" w:rsidRDefault="003879D9" w:rsidP="00C3282E">
            <w:pPr>
              <w:spacing w:after="0" w:line="240" w:lineRule="auto"/>
              <w:jc w:val="center"/>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Критерии</w:t>
            </w:r>
          </w:p>
        </w:tc>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Баллы</w:t>
            </w:r>
          </w:p>
        </w:tc>
      </w:tr>
      <w:tr w:rsidR="0098070B" w:rsidRPr="0057195B" w:rsidTr="004F1D24">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0C4A8B" w:rsidRPr="0057195B" w:rsidRDefault="00A14317" w:rsidP="000C4A8B">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A. </w:t>
            </w:r>
            <w:r w:rsidR="0098070B" w:rsidRPr="0057195B">
              <w:rPr>
                <w:rFonts w:ascii="Times New Roman" w:eastAsia="Times New Roman" w:hAnsi="Times New Roman" w:cs="Times New Roman"/>
                <w:sz w:val="26"/>
                <w:szCs w:val="26"/>
              </w:rPr>
              <w:t>Клинические признаки поражения суставов (припухлость и/или болезненность при объективном исследовании) (0-5 баллов)</w:t>
            </w:r>
          </w:p>
          <w:p w:rsidR="000C4A8B" w:rsidRPr="0057195B" w:rsidRDefault="0098070B" w:rsidP="000C4A8B">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1 крупный сустав</w:t>
            </w:r>
          </w:p>
          <w:p w:rsidR="000C4A8B" w:rsidRPr="0057195B" w:rsidRDefault="0098070B" w:rsidP="000C4A8B">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2-10 крупных суставов</w:t>
            </w:r>
          </w:p>
          <w:p w:rsidR="00A14317" w:rsidRPr="0057195B" w:rsidRDefault="0098070B" w:rsidP="00A14317">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1-3 мелких сустава (крупные суставы не учитываются)</w:t>
            </w:r>
          </w:p>
          <w:p w:rsidR="00A14317" w:rsidRPr="0057195B" w:rsidRDefault="0098070B" w:rsidP="00A14317">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4-10 мелких суставов (крупные суставы не учитываются)</w:t>
            </w:r>
          </w:p>
          <w:p w:rsidR="0098070B" w:rsidRPr="0057195B" w:rsidRDefault="0098070B" w:rsidP="00A14317">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&gt;10 суставов (как минимум 1 мелкий сустав)</w:t>
            </w:r>
          </w:p>
        </w:tc>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0C4A8B" w:rsidRPr="0057195B" w:rsidRDefault="000C4A8B" w:rsidP="000C4A8B">
            <w:pPr>
              <w:spacing w:after="0" w:line="240" w:lineRule="auto"/>
              <w:jc w:val="both"/>
              <w:rPr>
                <w:rFonts w:ascii="Times New Roman" w:eastAsia="Times New Roman" w:hAnsi="Times New Roman" w:cs="Times New Roman"/>
                <w:sz w:val="26"/>
                <w:szCs w:val="26"/>
              </w:rPr>
            </w:pPr>
          </w:p>
          <w:p w:rsidR="000C4A8B" w:rsidRPr="0057195B" w:rsidRDefault="0098070B" w:rsidP="000C4A8B">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0</w:t>
            </w:r>
          </w:p>
          <w:p w:rsidR="000C4A8B" w:rsidRPr="0057195B" w:rsidRDefault="0098070B" w:rsidP="000C4A8B">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1</w:t>
            </w:r>
          </w:p>
          <w:p w:rsidR="000C4A8B" w:rsidRPr="0057195B" w:rsidRDefault="0098070B" w:rsidP="000C4A8B">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2</w:t>
            </w:r>
          </w:p>
          <w:p w:rsidR="000C4A8B" w:rsidRPr="0057195B" w:rsidRDefault="0098070B" w:rsidP="000C4A8B">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3</w:t>
            </w:r>
          </w:p>
          <w:p w:rsidR="0098070B" w:rsidRPr="0057195B" w:rsidRDefault="0098070B" w:rsidP="000C4A8B">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5</w:t>
            </w:r>
          </w:p>
        </w:tc>
      </w:tr>
      <w:tr w:rsidR="0098070B" w:rsidRPr="0057195B" w:rsidTr="004F1D24">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A14317" w:rsidRPr="0057195B" w:rsidRDefault="0098070B" w:rsidP="00A14317">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B. Тесты на РФ и АЦЦП (0-3 балла,</w:t>
            </w:r>
            <w:r w:rsidR="00A14317" w:rsidRPr="0057195B">
              <w:rPr>
                <w:rFonts w:ascii="Times New Roman" w:eastAsia="Times New Roman" w:hAnsi="Times New Roman" w:cs="Times New Roman"/>
                <w:sz w:val="26"/>
                <w:szCs w:val="26"/>
              </w:rPr>
              <w:t xml:space="preserve"> требуется как минимум 1 тест)</w:t>
            </w:r>
          </w:p>
          <w:p w:rsidR="00A14317" w:rsidRPr="0057195B" w:rsidRDefault="0098070B" w:rsidP="003A5DB7">
            <w:pPr>
              <w:pStyle w:val="a7"/>
              <w:numPr>
                <w:ilvl w:val="0"/>
                <w:numId w:val="47"/>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Отрицательны</w:t>
            </w:r>
          </w:p>
          <w:p w:rsidR="00A14317" w:rsidRPr="0057195B" w:rsidRDefault="0098070B" w:rsidP="003A5DB7">
            <w:pPr>
              <w:pStyle w:val="a7"/>
              <w:numPr>
                <w:ilvl w:val="0"/>
                <w:numId w:val="47"/>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Слабо позитивны для РФ или АЦЦП (превышают верхнюю границу нормы, но не более, чем в 3 раза)</w:t>
            </w:r>
          </w:p>
          <w:p w:rsidR="0098070B" w:rsidRPr="0057195B" w:rsidRDefault="0098070B" w:rsidP="003A5DB7">
            <w:pPr>
              <w:pStyle w:val="a7"/>
              <w:numPr>
                <w:ilvl w:val="0"/>
                <w:numId w:val="47"/>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Высоко позитивны для РФ или АЦЦП (более чем в 3 раза превышают верхнюю границу нормы)</w:t>
            </w:r>
          </w:p>
        </w:tc>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A14317"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0</w:t>
            </w:r>
          </w:p>
          <w:p w:rsidR="00A14317" w:rsidRPr="0057195B" w:rsidRDefault="00A14317" w:rsidP="00920B54">
            <w:pPr>
              <w:spacing w:after="0" w:line="240" w:lineRule="auto"/>
              <w:jc w:val="both"/>
              <w:rPr>
                <w:rFonts w:ascii="Times New Roman" w:eastAsia="Times New Roman" w:hAnsi="Times New Roman" w:cs="Times New Roman"/>
                <w:sz w:val="26"/>
                <w:szCs w:val="26"/>
              </w:rPr>
            </w:pPr>
          </w:p>
          <w:p w:rsidR="00A14317" w:rsidRPr="0057195B" w:rsidRDefault="0098070B" w:rsidP="00A14317">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2</w:t>
            </w:r>
          </w:p>
          <w:p w:rsidR="00A14317" w:rsidRPr="0057195B" w:rsidRDefault="00A14317" w:rsidP="00A14317">
            <w:pPr>
              <w:spacing w:after="0" w:line="240" w:lineRule="auto"/>
              <w:jc w:val="both"/>
              <w:rPr>
                <w:rFonts w:ascii="Times New Roman" w:eastAsia="Times New Roman" w:hAnsi="Times New Roman" w:cs="Times New Roman"/>
                <w:sz w:val="26"/>
                <w:szCs w:val="26"/>
              </w:rPr>
            </w:pPr>
          </w:p>
          <w:p w:rsidR="0098070B" w:rsidRPr="0057195B" w:rsidRDefault="0098070B" w:rsidP="00A14317">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3</w:t>
            </w:r>
          </w:p>
        </w:tc>
      </w:tr>
      <w:tr w:rsidR="0098070B" w:rsidRPr="0057195B" w:rsidTr="004F1D24">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A14317" w:rsidRPr="0057195B" w:rsidRDefault="0098070B" w:rsidP="00A14317">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C. Острофазовые показатели (0-1 балл,</w:t>
            </w:r>
            <w:r w:rsidR="00A14317" w:rsidRPr="0057195B">
              <w:rPr>
                <w:rFonts w:ascii="Times New Roman" w:eastAsia="Times New Roman" w:hAnsi="Times New Roman" w:cs="Times New Roman"/>
                <w:sz w:val="26"/>
                <w:szCs w:val="26"/>
              </w:rPr>
              <w:t xml:space="preserve"> требуется как минимум 1 тест)</w:t>
            </w:r>
          </w:p>
          <w:p w:rsidR="00A14317" w:rsidRPr="0057195B" w:rsidRDefault="0098070B" w:rsidP="003A5DB7">
            <w:pPr>
              <w:pStyle w:val="a7"/>
              <w:numPr>
                <w:ilvl w:val="0"/>
                <w:numId w:val="46"/>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Нормальные значения СОЭ и СРБ</w:t>
            </w:r>
          </w:p>
          <w:p w:rsidR="0098070B" w:rsidRPr="0057195B" w:rsidRDefault="0098070B" w:rsidP="003A5DB7">
            <w:pPr>
              <w:pStyle w:val="a7"/>
              <w:numPr>
                <w:ilvl w:val="0"/>
                <w:numId w:val="46"/>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Повышение СОЭ или СРБ</w:t>
            </w:r>
          </w:p>
        </w:tc>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A14317" w:rsidRPr="0057195B" w:rsidRDefault="00A14317" w:rsidP="00920B54">
            <w:pPr>
              <w:spacing w:after="0" w:line="240" w:lineRule="auto"/>
              <w:jc w:val="both"/>
              <w:rPr>
                <w:rFonts w:ascii="Times New Roman" w:eastAsia="Times New Roman" w:hAnsi="Times New Roman" w:cs="Times New Roman"/>
                <w:sz w:val="26"/>
                <w:szCs w:val="26"/>
              </w:rPr>
            </w:pPr>
          </w:p>
          <w:p w:rsidR="00A14317"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0</w:t>
            </w:r>
          </w:p>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1</w:t>
            </w:r>
          </w:p>
        </w:tc>
      </w:tr>
      <w:tr w:rsidR="0098070B" w:rsidRPr="0057195B" w:rsidTr="004F1D24">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A14317" w:rsidRPr="0057195B" w:rsidRDefault="0098070B" w:rsidP="00A14317">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D. Длительность синовита (0-1 балл)</w:t>
            </w:r>
          </w:p>
          <w:p w:rsidR="00A14317" w:rsidRPr="0057195B" w:rsidRDefault="0098070B" w:rsidP="00A14317">
            <w:pPr>
              <w:spacing w:after="0" w:line="240" w:lineRule="auto"/>
              <w:jc w:val="both"/>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t>&lt; 6</w:t>
            </w:r>
            <w:proofErr w:type="gramEnd"/>
            <w:r w:rsidRPr="0057195B">
              <w:rPr>
                <w:rFonts w:ascii="Times New Roman" w:eastAsia="Times New Roman" w:hAnsi="Times New Roman" w:cs="Times New Roman"/>
                <w:sz w:val="26"/>
                <w:szCs w:val="26"/>
              </w:rPr>
              <w:t xml:space="preserve"> недель</w:t>
            </w:r>
          </w:p>
          <w:p w:rsidR="0098070B" w:rsidRPr="0057195B" w:rsidRDefault="0098070B" w:rsidP="00A14317">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≥6 недель</w:t>
            </w:r>
          </w:p>
        </w:tc>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A14317"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w:t>
            </w:r>
          </w:p>
          <w:p w:rsidR="00A14317"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0</w:t>
            </w:r>
          </w:p>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1</w:t>
            </w:r>
          </w:p>
        </w:tc>
      </w:tr>
    </w:tbl>
    <w:p w:rsidR="0098070B" w:rsidRPr="0057195B" w:rsidRDefault="0098070B" w:rsidP="00920B54">
      <w:pPr>
        <w:tabs>
          <w:tab w:val="left" w:pos="2850"/>
        </w:tabs>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w:t>
      </w:r>
      <w:r w:rsidRPr="0057195B">
        <w:rPr>
          <w:rFonts w:ascii="Times New Roman" w:eastAsia="Times New Roman" w:hAnsi="Times New Roman" w:cs="Times New Roman"/>
          <w:iCs/>
          <w:sz w:val="26"/>
          <w:szCs w:val="26"/>
        </w:rPr>
        <w:t>Согласно этим критериям, выделяют 4 категории суставов (таблица 2)</w:t>
      </w:r>
      <w:r w:rsidR="00C109CF" w:rsidRPr="0057195B">
        <w:rPr>
          <w:rFonts w:ascii="Times New Roman" w:eastAsia="Times New Roman" w:hAnsi="Times New Roman" w:cs="Times New Roman"/>
          <w:iCs/>
          <w:sz w:val="26"/>
          <w:szCs w:val="26"/>
        </w:rPr>
        <w:t>.</w:t>
      </w:r>
    </w:p>
    <w:p w:rsidR="003879D9" w:rsidRPr="0057195B" w:rsidRDefault="003879D9" w:rsidP="00920B54">
      <w:pPr>
        <w:spacing w:after="0" w:line="240" w:lineRule="auto"/>
        <w:jc w:val="both"/>
        <w:rPr>
          <w:rFonts w:ascii="Times New Roman" w:eastAsia="Times New Roman" w:hAnsi="Times New Roman" w:cs="Times New Roman"/>
          <w:b/>
          <w:bCs/>
          <w:sz w:val="26"/>
          <w:szCs w:val="26"/>
        </w:rPr>
      </w:pPr>
    </w:p>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Таблица 2 -  Категории суставов в критериях:</w:t>
      </w:r>
    </w:p>
    <w:tbl>
      <w:tblPr>
        <w:tblW w:w="98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5"/>
      </w:tblGrid>
      <w:tr w:rsidR="0098070B" w:rsidRPr="0057195B" w:rsidTr="004F1D24">
        <w:trPr>
          <w:jc w:val="center"/>
        </w:trPr>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8070B" w:rsidRPr="0057195B" w:rsidRDefault="0098070B" w:rsidP="00264AE0">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Суставы исключения</w:t>
            </w:r>
            <w:r w:rsidRPr="0057195B">
              <w:rPr>
                <w:rFonts w:ascii="Times New Roman" w:eastAsia="Times New Roman" w:hAnsi="Times New Roman" w:cs="Times New Roman"/>
                <w:sz w:val="26"/>
                <w:szCs w:val="26"/>
              </w:rPr>
              <w:t>: не учитываются изменения дистальных межфаланговых суставов, первых запястно-пястных суставов и первых плюснефаланговых суставов</w:t>
            </w:r>
          </w:p>
        </w:tc>
      </w:tr>
      <w:tr w:rsidR="0098070B" w:rsidRPr="0057195B" w:rsidTr="004F1D24">
        <w:trPr>
          <w:jc w:val="center"/>
        </w:trPr>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8070B" w:rsidRPr="0057195B" w:rsidRDefault="0098070B" w:rsidP="00264AE0">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Крупные суставы:</w:t>
            </w:r>
            <w:r w:rsidR="003879D9"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плечевые, локтевые, тазобедренные, коленные, голеностопные</w:t>
            </w:r>
          </w:p>
        </w:tc>
      </w:tr>
      <w:tr w:rsidR="0098070B" w:rsidRPr="0057195B" w:rsidTr="004F1D24">
        <w:trPr>
          <w:jc w:val="center"/>
        </w:trPr>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8070B" w:rsidRPr="0057195B" w:rsidRDefault="0098070B" w:rsidP="00264AE0">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Мелкие суставы:</w:t>
            </w:r>
            <w:r w:rsidR="003879D9"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пястнофаланговые, проксимальные межфаланговые, 2-5 плюснефаланговые, межфаланговые суставы больших пальцев кистей, лучезапястные суставы</w:t>
            </w:r>
          </w:p>
        </w:tc>
      </w:tr>
      <w:tr w:rsidR="0098070B" w:rsidRPr="0057195B" w:rsidTr="004F1D24">
        <w:trPr>
          <w:jc w:val="center"/>
        </w:trPr>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8070B" w:rsidRPr="0057195B" w:rsidRDefault="0098070B" w:rsidP="00264AE0">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Другие суставы:</w:t>
            </w:r>
            <w:r w:rsidR="003879D9"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суставы, которые могут быть поражены при РА, но не включены ни в одну из перечисленных выше групп (например, височно-нижнечелюстной, акромиально-ключичный, грудинно-ключичный и др.)</w:t>
            </w:r>
          </w:p>
        </w:tc>
      </w:tr>
    </w:tbl>
    <w:p w:rsidR="003879D9" w:rsidRPr="0057195B" w:rsidRDefault="003879D9" w:rsidP="00920B54">
      <w:pPr>
        <w:spacing w:after="0" w:line="240" w:lineRule="auto"/>
        <w:jc w:val="both"/>
        <w:rPr>
          <w:rFonts w:ascii="Times New Roman" w:eastAsia="Times New Roman" w:hAnsi="Times New Roman" w:cs="Times New Roman"/>
          <w:b/>
          <w:sz w:val="26"/>
          <w:szCs w:val="26"/>
          <w:u w:val="single"/>
        </w:rPr>
      </w:pPr>
    </w:p>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u w:val="single"/>
        </w:rPr>
        <w:t>Показания для консультации узких специалистов:</w:t>
      </w:r>
    </w:p>
    <w:p w:rsidR="0098070B" w:rsidRPr="0057195B" w:rsidRDefault="0098070B" w:rsidP="00920B54">
      <w:pPr>
        <w:pStyle w:val="a7"/>
        <w:numPr>
          <w:ilvl w:val="0"/>
          <w:numId w:val="1"/>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консультация травматолога/ортопеда – для решения вопроса об оперативном вмешательстве у пациентов с РА при подозрении на остеонекроз, септический артрит, при наличии вторичного остеоартроза последние рентгенологические стадии;</w:t>
      </w:r>
    </w:p>
    <w:p w:rsidR="0098070B" w:rsidRPr="0057195B" w:rsidRDefault="0098070B" w:rsidP="00920B54">
      <w:pPr>
        <w:pStyle w:val="a7"/>
        <w:numPr>
          <w:ilvl w:val="0"/>
          <w:numId w:val="1"/>
        </w:numPr>
        <w:spacing w:after="0" w:line="240" w:lineRule="auto"/>
        <w:ind w:left="284" w:hanging="284"/>
        <w:jc w:val="both"/>
        <w:rPr>
          <w:rFonts w:ascii="Times New Roman" w:eastAsia="Times New Roman" w:hAnsi="Times New Roman" w:cs="Times New Roman"/>
          <w:b/>
          <w:sz w:val="26"/>
          <w:szCs w:val="26"/>
        </w:rPr>
      </w:pPr>
      <w:r w:rsidRPr="0057195B">
        <w:rPr>
          <w:rFonts w:ascii="Times New Roman" w:eastAsia="Times New Roman" w:hAnsi="Times New Roman" w:cs="Times New Roman"/>
          <w:sz w:val="26"/>
          <w:szCs w:val="26"/>
        </w:rPr>
        <w:t xml:space="preserve">консультация кардиолога– </w:t>
      </w:r>
      <w:r w:rsidR="002D6663" w:rsidRPr="00527F5E">
        <w:rPr>
          <w:rFonts w:ascii="Times New Roman" w:eastAsia="Times New Roman" w:hAnsi="Times New Roman" w:cs="Times New Roman"/>
          <w:sz w:val="26"/>
          <w:szCs w:val="26"/>
          <w:highlight w:val="yellow"/>
        </w:rPr>
        <w:t>при развитии</w:t>
      </w:r>
      <w:r w:rsidR="002D6663">
        <w:rPr>
          <w:rFonts w:ascii="Times New Roman" w:eastAsia="Times New Roman" w:hAnsi="Times New Roman" w:cs="Times New Roman"/>
          <w:sz w:val="26"/>
          <w:szCs w:val="26"/>
        </w:rPr>
        <w:t xml:space="preserve"> </w:t>
      </w:r>
      <w:r w:rsidR="00E75880" w:rsidRPr="0057195B">
        <w:rPr>
          <w:rFonts w:ascii="Times New Roman" w:eastAsia="Times New Roman" w:hAnsi="Times New Roman" w:cs="Times New Roman"/>
          <w:sz w:val="26"/>
          <w:szCs w:val="26"/>
        </w:rPr>
        <w:t>кардиоваскулярных осложнений РА</w:t>
      </w:r>
      <w:r w:rsidRPr="0057195B">
        <w:rPr>
          <w:rFonts w:ascii="Times New Roman" w:eastAsia="Times New Roman" w:hAnsi="Times New Roman" w:cs="Times New Roman"/>
          <w:b/>
          <w:sz w:val="26"/>
          <w:szCs w:val="26"/>
        </w:rPr>
        <w:t xml:space="preserve">; </w:t>
      </w:r>
    </w:p>
    <w:p w:rsidR="005512D6" w:rsidRPr="0057195B" w:rsidRDefault="0098070B" w:rsidP="00920B54">
      <w:pPr>
        <w:pStyle w:val="a7"/>
        <w:numPr>
          <w:ilvl w:val="0"/>
          <w:numId w:val="1"/>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консультация нефролога– </w:t>
      </w:r>
      <w:r w:rsidR="002D6663" w:rsidRPr="00527F5E">
        <w:rPr>
          <w:rFonts w:ascii="Times New Roman" w:eastAsia="Times New Roman" w:hAnsi="Times New Roman" w:cs="Times New Roman"/>
          <w:sz w:val="26"/>
          <w:szCs w:val="26"/>
          <w:highlight w:val="yellow"/>
        </w:rPr>
        <w:t>при развитии</w:t>
      </w:r>
      <w:r w:rsidR="002D6663">
        <w:rPr>
          <w:rFonts w:ascii="Times New Roman" w:eastAsia="Times New Roman" w:hAnsi="Times New Roman" w:cs="Times New Roman"/>
          <w:sz w:val="26"/>
          <w:szCs w:val="26"/>
        </w:rPr>
        <w:t xml:space="preserve"> </w:t>
      </w:r>
      <w:r w:rsidR="001C3529" w:rsidRPr="0057195B">
        <w:rPr>
          <w:rFonts w:ascii="Times New Roman" w:eastAsia="Times New Roman" w:hAnsi="Times New Roman" w:cs="Times New Roman"/>
          <w:sz w:val="26"/>
          <w:szCs w:val="26"/>
        </w:rPr>
        <w:t>нефрологических осложнений на фоне РА</w:t>
      </w:r>
      <w:r w:rsidRPr="0057195B">
        <w:rPr>
          <w:rFonts w:ascii="Times New Roman" w:eastAsia="Times New Roman" w:hAnsi="Times New Roman" w:cs="Times New Roman"/>
          <w:sz w:val="26"/>
          <w:szCs w:val="26"/>
        </w:rPr>
        <w:t>;</w:t>
      </w:r>
      <w:r w:rsidR="00264AE0"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при наличии у пациента з</w:t>
      </w:r>
      <w:r w:rsidR="00CC362E" w:rsidRPr="0057195B">
        <w:rPr>
          <w:rFonts w:ascii="Times New Roman" w:eastAsia="Times New Roman" w:hAnsi="Times New Roman" w:cs="Times New Roman"/>
          <w:sz w:val="26"/>
          <w:szCs w:val="26"/>
        </w:rPr>
        <w:t>аболеваний почек</w:t>
      </w:r>
      <w:r w:rsidR="005512D6" w:rsidRPr="0057195B">
        <w:rPr>
          <w:rFonts w:ascii="Times New Roman" w:eastAsia="Times New Roman" w:hAnsi="Times New Roman" w:cs="Times New Roman"/>
          <w:sz w:val="26"/>
          <w:szCs w:val="26"/>
        </w:rPr>
        <w:t>;</w:t>
      </w:r>
    </w:p>
    <w:p w:rsidR="0098070B" w:rsidRPr="0057195B" w:rsidRDefault="0098070B" w:rsidP="00920B54">
      <w:pPr>
        <w:pStyle w:val="a7"/>
        <w:numPr>
          <w:ilvl w:val="0"/>
          <w:numId w:val="1"/>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 xml:space="preserve">консультация гепатолога– </w:t>
      </w:r>
      <w:r w:rsidRPr="002D6663">
        <w:rPr>
          <w:rFonts w:ascii="Times New Roman" w:eastAsia="Times New Roman" w:hAnsi="Times New Roman" w:cs="Times New Roman"/>
          <w:b/>
          <w:sz w:val="26"/>
          <w:szCs w:val="26"/>
        </w:rPr>
        <w:t xml:space="preserve">у пациентов с </w:t>
      </w:r>
      <w:r w:rsidR="004C3F9D" w:rsidRPr="002D6663">
        <w:rPr>
          <w:rFonts w:ascii="Times New Roman" w:eastAsia="Times New Roman" w:hAnsi="Times New Roman" w:cs="Times New Roman"/>
          <w:b/>
          <w:sz w:val="26"/>
          <w:szCs w:val="26"/>
        </w:rPr>
        <w:t xml:space="preserve">активным </w:t>
      </w:r>
      <w:r w:rsidRPr="002D6663">
        <w:rPr>
          <w:rFonts w:ascii="Times New Roman" w:eastAsia="Times New Roman" w:hAnsi="Times New Roman" w:cs="Times New Roman"/>
          <w:b/>
          <w:sz w:val="26"/>
          <w:szCs w:val="26"/>
        </w:rPr>
        <w:t>вирусным гепатит</w:t>
      </w:r>
      <w:r w:rsidR="004C3F9D" w:rsidRPr="002D6663">
        <w:rPr>
          <w:rFonts w:ascii="Times New Roman" w:eastAsia="Times New Roman" w:hAnsi="Times New Roman" w:cs="Times New Roman"/>
          <w:b/>
          <w:sz w:val="26"/>
          <w:szCs w:val="26"/>
        </w:rPr>
        <w:t>ом</w:t>
      </w:r>
      <w:r w:rsidRPr="002D6663">
        <w:rPr>
          <w:rFonts w:ascii="Times New Roman" w:eastAsia="Times New Roman" w:hAnsi="Times New Roman" w:cs="Times New Roman"/>
          <w:b/>
          <w:sz w:val="26"/>
          <w:szCs w:val="26"/>
        </w:rPr>
        <w:t xml:space="preserve"> В и С</w:t>
      </w:r>
      <w:r w:rsidR="004C3F9D" w:rsidRPr="0057195B">
        <w:rPr>
          <w:rFonts w:ascii="Times New Roman" w:eastAsia="Times New Roman" w:hAnsi="Times New Roman" w:cs="Times New Roman"/>
          <w:sz w:val="26"/>
          <w:szCs w:val="26"/>
        </w:rPr>
        <w:t xml:space="preserve">; </w:t>
      </w:r>
      <w:r w:rsidR="00D67FD3" w:rsidRPr="0057195B">
        <w:rPr>
          <w:rFonts w:ascii="Times New Roman" w:eastAsia="Times New Roman" w:hAnsi="Times New Roman" w:cs="Times New Roman"/>
          <w:sz w:val="26"/>
          <w:szCs w:val="26"/>
        </w:rPr>
        <w:t>при развитии гепатологических осложнений на фоне БПВП, ГИБП;</w:t>
      </w:r>
    </w:p>
    <w:p w:rsidR="0098070B" w:rsidRPr="0057195B" w:rsidRDefault="0098070B" w:rsidP="00920B54">
      <w:pPr>
        <w:pStyle w:val="a7"/>
        <w:numPr>
          <w:ilvl w:val="0"/>
          <w:numId w:val="1"/>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консультация фтизиатра - при подозрении </w:t>
      </w:r>
      <w:r w:rsidR="002D6663">
        <w:rPr>
          <w:rFonts w:ascii="Times New Roman" w:eastAsia="Times New Roman" w:hAnsi="Times New Roman" w:cs="Times New Roman"/>
          <w:sz w:val="26"/>
          <w:szCs w:val="26"/>
        </w:rPr>
        <w:t xml:space="preserve">на </w:t>
      </w:r>
      <w:r w:rsidRPr="0057195B">
        <w:rPr>
          <w:rFonts w:ascii="Times New Roman" w:eastAsia="Times New Roman" w:hAnsi="Times New Roman" w:cs="Times New Roman"/>
          <w:sz w:val="26"/>
          <w:szCs w:val="26"/>
        </w:rPr>
        <w:t xml:space="preserve">туберкулез (латентной формы); </w:t>
      </w:r>
    </w:p>
    <w:p w:rsidR="0098070B" w:rsidRPr="0057195B" w:rsidRDefault="0098070B" w:rsidP="00920B54">
      <w:pPr>
        <w:pStyle w:val="a7"/>
        <w:numPr>
          <w:ilvl w:val="0"/>
          <w:numId w:val="1"/>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консультация онколога</w:t>
      </w:r>
      <w:r w:rsidRPr="0057195B">
        <w:rPr>
          <w:rFonts w:ascii="Times New Roman" w:eastAsia="Times New Roman" w:hAnsi="Times New Roman" w:cs="Times New Roman"/>
          <w:b/>
          <w:sz w:val="26"/>
          <w:szCs w:val="26"/>
        </w:rPr>
        <w:t xml:space="preserve"> </w:t>
      </w:r>
      <w:r w:rsidRPr="0057195B">
        <w:rPr>
          <w:rFonts w:ascii="Times New Roman" w:eastAsia="Times New Roman" w:hAnsi="Times New Roman" w:cs="Times New Roman"/>
          <w:sz w:val="26"/>
          <w:szCs w:val="26"/>
        </w:rPr>
        <w:t>– при наличии онкоанамнеза с целью коррекции назначаемых препаратов, при подозрении на онкопроцесс;</w:t>
      </w:r>
    </w:p>
    <w:p w:rsidR="0098070B" w:rsidRPr="0057195B" w:rsidRDefault="0098070B" w:rsidP="00920B54">
      <w:pPr>
        <w:pStyle w:val="a7"/>
        <w:numPr>
          <w:ilvl w:val="0"/>
          <w:numId w:val="1"/>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консультация эндокринолога </w:t>
      </w:r>
      <w:r w:rsidR="00211B9B">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 xml:space="preserve"> </w:t>
      </w:r>
      <w:r w:rsidR="00211B9B" w:rsidRPr="00527F5E">
        <w:rPr>
          <w:rFonts w:ascii="Times New Roman" w:eastAsia="Times New Roman" w:hAnsi="Times New Roman" w:cs="Times New Roman"/>
          <w:sz w:val="26"/>
          <w:szCs w:val="26"/>
          <w:highlight w:val="yellow"/>
        </w:rPr>
        <w:t>при наличии</w:t>
      </w:r>
      <w:r w:rsidR="00211B9B">
        <w:rPr>
          <w:rFonts w:ascii="Times New Roman" w:eastAsia="Times New Roman" w:hAnsi="Times New Roman" w:cs="Times New Roman"/>
          <w:sz w:val="26"/>
          <w:szCs w:val="26"/>
        </w:rPr>
        <w:t xml:space="preserve"> у пациента </w:t>
      </w:r>
      <w:r w:rsidR="00922100" w:rsidRPr="0057195B">
        <w:rPr>
          <w:rFonts w:ascii="Times New Roman" w:eastAsia="Times New Roman" w:hAnsi="Times New Roman" w:cs="Times New Roman"/>
          <w:sz w:val="26"/>
          <w:szCs w:val="26"/>
        </w:rPr>
        <w:t>эндокринологических заболеваний</w:t>
      </w:r>
      <w:r w:rsidRPr="0057195B">
        <w:rPr>
          <w:rFonts w:ascii="Times New Roman" w:eastAsia="Times New Roman" w:hAnsi="Times New Roman" w:cs="Times New Roman"/>
          <w:sz w:val="26"/>
          <w:szCs w:val="26"/>
        </w:rPr>
        <w:t>;</w:t>
      </w:r>
    </w:p>
    <w:p w:rsidR="0098070B" w:rsidRPr="0057195B" w:rsidRDefault="0098070B" w:rsidP="00920B54">
      <w:pPr>
        <w:pStyle w:val="a7"/>
        <w:numPr>
          <w:ilvl w:val="0"/>
          <w:numId w:val="1"/>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консультация гастроэнтеролога</w:t>
      </w:r>
      <w:r w:rsidRPr="0057195B">
        <w:rPr>
          <w:rFonts w:ascii="Times New Roman" w:eastAsia="Times New Roman" w:hAnsi="Times New Roman" w:cs="Times New Roman"/>
          <w:b/>
          <w:sz w:val="26"/>
          <w:szCs w:val="26"/>
        </w:rPr>
        <w:t xml:space="preserve"> </w:t>
      </w:r>
      <w:r w:rsidRPr="0057195B">
        <w:rPr>
          <w:rFonts w:ascii="Times New Roman" w:eastAsia="Times New Roman" w:hAnsi="Times New Roman" w:cs="Times New Roman"/>
          <w:sz w:val="26"/>
          <w:szCs w:val="26"/>
        </w:rPr>
        <w:t xml:space="preserve">– </w:t>
      </w:r>
      <w:r w:rsidRPr="00211B9B">
        <w:rPr>
          <w:rFonts w:ascii="Times New Roman" w:eastAsia="Times New Roman" w:hAnsi="Times New Roman" w:cs="Times New Roman"/>
          <w:b/>
          <w:sz w:val="26"/>
          <w:szCs w:val="26"/>
        </w:rPr>
        <w:t>при подозрении</w:t>
      </w:r>
      <w:r w:rsidRPr="0057195B">
        <w:rPr>
          <w:rFonts w:ascii="Times New Roman" w:eastAsia="Times New Roman" w:hAnsi="Times New Roman" w:cs="Times New Roman"/>
          <w:sz w:val="26"/>
          <w:szCs w:val="26"/>
        </w:rPr>
        <w:t xml:space="preserve"> на эрозивно-язвенные изменения ЖКТ</w:t>
      </w:r>
      <w:r w:rsidR="000E7217" w:rsidRPr="0057195B">
        <w:rPr>
          <w:rFonts w:ascii="Times New Roman" w:eastAsia="Times New Roman" w:hAnsi="Times New Roman" w:cs="Times New Roman"/>
          <w:sz w:val="26"/>
          <w:szCs w:val="26"/>
        </w:rPr>
        <w:t xml:space="preserve"> на фоне лечения</w:t>
      </w:r>
      <w:r w:rsidRPr="0057195B">
        <w:rPr>
          <w:rFonts w:ascii="Times New Roman" w:eastAsia="Times New Roman" w:hAnsi="Times New Roman" w:cs="Times New Roman"/>
          <w:sz w:val="26"/>
          <w:szCs w:val="26"/>
        </w:rPr>
        <w:t xml:space="preserve"> НПВП, ГК, БПВП;</w:t>
      </w:r>
    </w:p>
    <w:p w:rsidR="0098070B" w:rsidRPr="0057195B" w:rsidRDefault="0098070B" w:rsidP="00920B54">
      <w:pPr>
        <w:pStyle w:val="a7"/>
        <w:numPr>
          <w:ilvl w:val="0"/>
          <w:numId w:val="1"/>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консультация офтальмолога </w:t>
      </w:r>
      <w:r w:rsidR="00211B9B">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 xml:space="preserve"> </w:t>
      </w:r>
      <w:r w:rsidR="00211B9B" w:rsidRPr="00527F5E">
        <w:rPr>
          <w:rFonts w:ascii="Times New Roman" w:eastAsia="Times New Roman" w:hAnsi="Times New Roman" w:cs="Times New Roman"/>
          <w:sz w:val="26"/>
          <w:szCs w:val="26"/>
          <w:highlight w:val="yellow"/>
        </w:rPr>
        <w:t>при развитии</w:t>
      </w:r>
      <w:r w:rsidRPr="0057195B">
        <w:rPr>
          <w:rFonts w:ascii="Times New Roman" w:eastAsia="Times New Roman" w:hAnsi="Times New Roman" w:cs="Times New Roman"/>
          <w:sz w:val="26"/>
          <w:szCs w:val="26"/>
        </w:rPr>
        <w:t xml:space="preserve"> внесуставных</w:t>
      </w:r>
      <w:r w:rsidR="00D41E50" w:rsidRPr="0057195B">
        <w:rPr>
          <w:rFonts w:ascii="Times New Roman" w:eastAsia="Times New Roman" w:hAnsi="Times New Roman" w:cs="Times New Roman"/>
          <w:sz w:val="26"/>
          <w:szCs w:val="26"/>
        </w:rPr>
        <w:t xml:space="preserve"> офтальмологических</w:t>
      </w:r>
      <w:r w:rsidRPr="0057195B">
        <w:rPr>
          <w:rFonts w:ascii="Times New Roman" w:eastAsia="Times New Roman" w:hAnsi="Times New Roman" w:cs="Times New Roman"/>
          <w:sz w:val="26"/>
          <w:szCs w:val="26"/>
        </w:rPr>
        <w:t xml:space="preserve"> проявлений РА и осложнений, развившихся на фоне принимаемых лекарственных средств (ГК, </w:t>
      </w:r>
      <w:r w:rsidR="006D7D5F" w:rsidRPr="0057195B">
        <w:rPr>
          <w:rFonts w:ascii="Times New Roman" w:eastAsia="Times New Roman" w:hAnsi="Times New Roman" w:cs="Times New Roman"/>
          <w:sz w:val="26"/>
          <w:szCs w:val="26"/>
        </w:rPr>
        <w:t>ГКХ</w:t>
      </w:r>
      <w:r w:rsidRPr="0057195B">
        <w:rPr>
          <w:rFonts w:ascii="Times New Roman" w:eastAsia="Times New Roman" w:hAnsi="Times New Roman" w:cs="Times New Roman"/>
          <w:sz w:val="26"/>
          <w:szCs w:val="26"/>
        </w:rPr>
        <w:t>);</w:t>
      </w:r>
    </w:p>
    <w:p w:rsidR="0098070B" w:rsidRPr="0057195B" w:rsidRDefault="0098070B" w:rsidP="00920B54">
      <w:pPr>
        <w:pStyle w:val="a7"/>
        <w:numPr>
          <w:ilvl w:val="0"/>
          <w:numId w:val="1"/>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консультация пульмонолога –</w:t>
      </w:r>
      <w:r w:rsidR="00211B9B">
        <w:rPr>
          <w:rFonts w:ascii="Times New Roman" w:eastAsia="Times New Roman" w:hAnsi="Times New Roman" w:cs="Times New Roman"/>
          <w:sz w:val="26"/>
          <w:szCs w:val="26"/>
        </w:rPr>
        <w:t xml:space="preserve">при развитии </w:t>
      </w:r>
      <w:r w:rsidRPr="0057195B">
        <w:rPr>
          <w:rFonts w:ascii="Times New Roman" w:eastAsia="Times New Roman" w:hAnsi="Times New Roman" w:cs="Times New Roman"/>
          <w:sz w:val="26"/>
          <w:szCs w:val="26"/>
        </w:rPr>
        <w:t>внесуставных</w:t>
      </w:r>
      <w:r w:rsidR="00D41E50" w:rsidRPr="0057195B">
        <w:rPr>
          <w:rFonts w:ascii="Times New Roman" w:eastAsia="Times New Roman" w:hAnsi="Times New Roman" w:cs="Times New Roman"/>
          <w:sz w:val="26"/>
          <w:szCs w:val="26"/>
        </w:rPr>
        <w:t xml:space="preserve"> легочных</w:t>
      </w:r>
      <w:r w:rsidRPr="0057195B">
        <w:rPr>
          <w:rFonts w:ascii="Times New Roman" w:eastAsia="Times New Roman" w:hAnsi="Times New Roman" w:cs="Times New Roman"/>
          <w:sz w:val="26"/>
          <w:szCs w:val="26"/>
        </w:rPr>
        <w:t xml:space="preserve"> </w:t>
      </w:r>
      <w:r w:rsidR="00211B9B">
        <w:rPr>
          <w:rFonts w:ascii="Times New Roman" w:eastAsia="Times New Roman" w:hAnsi="Times New Roman" w:cs="Times New Roman"/>
          <w:sz w:val="26"/>
          <w:szCs w:val="26"/>
        </w:rPr>
        <w:t xml:space="preserve">(пневмобироз) </w:t>
      </w:r>
      <w:r w:rsidRPr="0057195B">
        <w:rPr>
          <w:rFonts w:ascii="Times New Roman" w:eastAsia="Times New Roman" w:hAnsi="Times New Roman" w:cs="Times New Roman"/>
          <w:sz w:val="26"/>
          <w:szCs w:val="26"/>
        </w:rPr>
        <w:t>проявлений РА и при развитии бактериальных и вирусных пневмоний;</w:t>
      </w:r>
    </w:p>
    <w:p w:rsidR="0098070B" w:rsidRPr="0057195B" w:rsidRDefault="0098070B" w:rsidP="00920B54">
      <w:pPr>
        <w:pStyle w:val="a7"/>
        <w:numPr>
          <w:ilvl w:val="0"/>
          <w:numId w:val="1"/>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консультация гематолога – </w:t>
      </w:r>
      <w:r w:rsidR="00211B9B">
        <w:rPr>
          <w:rFonts w:ascii="Times New Roman" w:eastAsia="Times New Roman" w:hAnsi="Times New Roman" w:cs="Times New Roman"/>
          <w:sz w:val="26"/>
          <w:szCs w:val="26"/>
        </w:rPr>
        <w:t>при развитии внесуставных гематологических проявлений РА</w:t>
      </w:r>
      <w:r w:rsidRPr="0057195B">
        <w:rPr>
          <w:rFonts w:ascii="Times New Roman" w:eastAsia="Times New Roman" w:hAnsi="Times New Roman" w:cs="Times New Roman"/>
          <w:sz w:val="26"/>
          <w:szCs w:val="26"/>
        </w:rPr>
        <w:t xml:space="preserve">; </w:t>
      </w:r>
    </w:p>
    <w:p w:rsidR="0098070B" w:rsidRPr="0057195B" w:rsidRDefault="00211B9B" w:rsidP="00920B54">
      <w:pPr>
        <w:pStyle w:val="a7"/>
        <w:numPr>
          <w:ilvl w:val="0"/>
          <w:numId w:val="1"/>
        </w:numPr>
        <w:spacing w:after="0" w:line="240" w:lineRule="auto"/>
        <w:ind w:left="284" w:hanging="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консультация невролога – </w:t>
      </w:r>
      <w:r w:rsidRPr="00527F5E">
        <w:rPr>
          <w:rFonts w:ascii="Times New Roman" w:eastAsia="Times New Roman" w:hAnsi="Times New Roman" w:cs="Times New Roman"/>
          <w:sz w:val="26"/>
          <w:szCs w:val="26"/>
          <w:highlight w:val="yellow"/>
        </w:rPr>
        <w:t>при развитии</w:t>
      </w:r>
      <w:r>
        <w:rPr>
          <w:rFonts w:ascii="Times New Roman" w:eastAsia="Times New Roman" w:hAnsi="Times New Roman" w:cs="Times New Roman"/>
          <w:sz w:val="26"/>
          <w:szCs w:val="26"/>
        </w:rPr>
        <w:t xml:space="preserve"> </w:t>
      </w:r>
      <w:proofErr w:type="gramStart"/>
      <w:r w:rsidR="00EB7F68" w:rsidRPr="0057195B">
        <w:rPr>
          <w:rFonts w:ascii="Times New Roman" w:eastAsia="Times New Roman" w:hAnsi="Times New Roman" w:cs="Times New Roman"/>
          <w:sz w:val="26"/>
          <w:szCs w:val="26"/>
        </w:rPr>
        <w:t>неврологических</w:t>
      </w:r>
      <w:r w:rsidR="0034582A" w:rsidRPr="0057195B">
        <w:rPr>
          <w:rFonts w:ascii="Times New Roman" w:eastAsia="Times New Roman" w:hAnsi="Times New Roman" w:cs="Times New Roman"/>
          <w:sz w:val="26"/>
          <w:szCs w:val="26"/>
        </w:rPr>
        <w:t xml:space="preserve">  осложнений</w:t>
      </w:r>
      <w:proofErr w:type="gramEnd"/>
      <w:r w:rsidR="0034582A" w:rsidRPr="0057195B">
        <w:rPr>
          <w:rFonts w:ascii="Times New Roman" w:eastAsia="Times New Roman" w:hAnsi="Times New Roman" w:cs="Times New Roman"/>
          <w:sz w:val="26"/>
          <w:szCs w:val="26"/>
        </w:rPr>
        <w:t xml:space="preserve"> на фоне </w:t>
      </w:r>
      <w:r w:rsidR="0098070B" w:rsidRPr="0057195B">
        <w:rPr>
          <w:rFonts w:ascii="Times New Roman" w:eastAsia="Times New Roman" w:hAnsi="Times New Roman" w:cs="Times New Roman"/>
          <w:sz w:val="26"/>
          <w:szCs w:val="26"/>
        </w:rPr>
        <w:t xml:space="preserve">РА; </w:t>
      </w:r>
    </w:p>
    <w:p w:rsidR="0098070B" w:rsidRPr="0057195B" w:rsidRDefault="0098070B" w:rsidP="00920B54">
      <w:pPr>
        <w:pStyle w:val="a7"/>
        <w:numPr>
          <w:ilvl w:val="0"/>
          <w:numId w:val="1"/>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консультация </w:t>
      </w:r>
      <w:r w:rsidR="00EB7F68" w:rsidRPr="0057195B">
        <w:rPr>
          <w:rFonts w:ascii="Times New Roman" w:eastAsia="Times New Roman" w:hAnsi="Times New Roman" w:cs="Times New Roman"/>
          <w:sz w:val="26"/>
          <w:szCs w:val="26"/>
        </w:rPr>
        <w:t>акушера-</w:t>
      </w:r>
      <w:r w:rsidRPr="0057195B">
        <w:rPr>
          <w:rFonts w:ascii="Times New Roman" w:eastAsia="Times New Roman" w:hAnsi="Times New Roman" w:cs="Times New Roman"/>
          <w:sz w:val="26"/>
          <w:szCs w:val="26"/>
        </w:rPr>
        <w:t>гинеколога</w:t>
      </w:r>
      <w:r w:rsidRPr="0057195B">
        <w:rPr>
          <w:rFonts w:ascii="Times New Roman" w:eastAsia="Times New Roman" w:hAnsi="Times New Roman" w:cs="Times New Roman"/>
          <w:b/>
          <w:sz w:val="26"/>
          <w:szCs w:val="26"/>
        </w:rPr>
        <w:t xml:space="preserve"> </w:t>
      </w:r>
      <w:r w:rsidRPr="0057195B">
        <w:rPr>
          <w:rFonts w:ascii="Times New Roman" w:eastAsia="Times New Roman" w:hAnsi="Times New Roman" w:cs="Times New Roman"/>
          <w:sz w:val="26"/>
          <w:szCs w:val="26"/>
        </w:rPr>
        <w:t xml:space="preserve">– </w:t>
      </w:r>
      <w:r w:rsidR="00EB7F68" w:rsidRPr="0057195B">
        <w:rPr>
          <w:rFonts w:ascii="Times New Roman" w:eastAsia="Times New Roman" w:hAnsi="Times New Roman" w:cs="Times New Roman"/>
          <w:sz w:val="26"/>
          <w:szCs w:val="26"/>
        </w:rPr>
        <w:t>для совместной тактики ведения РА в период беременности (ВОП и акушера-гинеколога стационара)</w:t>
      </w:r>
      <w:r w:rsidRPr="0057195B">
        <w:rPr>
          <w:rFonts w:ascii="Times New Roman" w:eastAsia="Times New Roman" w:hAnsi="Times New Roman" w:cs="Times New Roman"/>
          <w:sz w:val="26"/>
          <w:szCs w:val="26"/>
        </w:rPr>
        <w:t>.</w:t>
      </w:r>
    </w:p>
    <w:p w:rsidR="00993B6C" w:rsidRDefault="00993B6C"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211B9B" w:rsidRDefault="00211B9B" w:rsidP="00993B6C">
      <w:pPr>
        <w:spacing w:after="0" w:line="240" w:lineRule="auto"/>
        <w:jc w:val="both"/>
        <w:rPr>
          <w:rFonts w:ascii="Times New Roman" w:eastAsia="Times New Roman" w:hAnsi="Times New Roman" w:cs="Times New Roman"/>
          <w:sz w:val="26"/>
          <w:szCs w:val="26"/>
        </w:rPr>
      </w:pPr>
    </w:p>
    <w:p w:rsidR="00211B9B" w:rsidRDefault="00211B9B"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6363B5" w:rsidRDefault="006363B5" w:rsidP="00993B6C">
      <w:pPr>
        <w:spacing w:after="0" w:line="240" w:lineRule="auto"/>
        <w:jc w:val="both"/>
        <w:rPr>
          <w:rFonts w:ascii="Times New Roman" w:eastAsia="Times New Roman" w:hAnsi="Times New Roman" w:cs="Times New Roman"/>
          <w:sz w:val="26"/>
          <w:szCs w:val="26"/>
        </w:rPr>
      </w:pPr>
    </w:p>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lastRenderedPageBreak/>
        <w:t>2.2</w:t>
      </w:r>
      <w:r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b/>
          <w:bCs/>
          <w:sz w:val="26"/>
          <w:szCs w:val="26"/>
        </w:rPr>
        <w:t xml:space="preserve">Диагностический алгоритм РА на ранней стадии: </w:t>
      </w: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noProof/>
          <w:sz w:val="26"/>
          <w:szCs w:val="26"/>
        </w:rPr>
        <w:pict>
          <v:rect id="_x0000_s1026" style="position:absolute;left:0;text-align:left;margin-left:4.05pt;margin-top:1.7pt;width:510pt;height:36.8pt;z-index:251660288">
            <v:textbox style="mso-next-textbox:#_x0000_s1026">
              <w:txbxContent>
                <w:p w:rsidR="0089627F" w:rsidRPr="001F67C5" w:rsidRDefault="0089627F" w:rsidP="00702B6D">
                  <w:pPr>
                    <w:spacing w:after="0" w:line="240" w:lineRule="auto"/>
                    <w:rPr>
                      <w:rFonts w:ascii="Times New Roman" w:hAnsi="Times New Roman" w:cs="Times New Roman"/>
                      <w:sz w:val="24"/>
                      <w:szCs w:val="24"/>
                    </w:rPr>
                  </w:pPr>
                  <w:r w:rsidRPr="001F67C5">
                    <w:rPr>
                      <w:rFonts w:ascii="Times New Roman" w:hAnsi="Times New Roman" w:cs="Times New Roman"/>
                      <w:b/>
                      <w:sz w:val="24"/>
                      <w:szCs w:val="24"/>
                    </w:rPr>
                    <w:t>Наличие суставного синдрома</w:t>
                  </w:r>
                  <w:r w:rsidRPr="001F67C5">
                    <w:rPr>
                      <w:rFonts w:ascii="Times New Roman" w:hAnsi="Times New Roman" w:cs="Times New Roman"/>
                      <w:sz w:val="24"/>
                      <w:szCs w:val="24"/>
                    </w:rPr>
                    <w:t xml:space="preserve"> – боль, припухлость, ограничение движения, утренняя скованность, местная температура, покраснение кожи над пораженным суставом. </w:t>
                  </w:r>
                </w:p>
              </w:txbxContent>
            </v:textbox>
          </v:rect>
        </w:pict>
      </w: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64" type="#_x0000_t32" style="position:absolute;left:0;text-align:left;margin-left:295pt;margin-top:8.6pt;width:1.1pt;height:19.45pt;flip:x;z-index:251697152" o:connectortype="straight">
            <v:stroke endarrow="block"/>
          </v:shape>
        </w:pict>
      </w: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rect id="_x0000_s1028" style="position:absolute;left:0;text-align:left;margin-left:4.05pt;margin-top:11.95pt;width:510pt;height:95.5pt;z-index:251662336">
            <v:textbox>
              <w:txbxContent>
                <w:p w:rsidR="0089627F" w:rsidRPr="001F67C5" w:rsidRDefault="0089627F" w:rsidP="00702B6D">
                  <w:pPr>
                    <w:spacing w:after="0" w:line="240" w:lineRule="auto"/>
                    <w:rPr>
                      <w:rFonts w:ascii="Times New Roman" w:hAnsi="Times New Roman" w:cs="Times New Roman"/>
                      <w:b/>
                      <w:sz w:val="24"/>
                      <w:szCs w:val="24"/>
                    </w:rPr>
                  </w:pPr>
                  <w:r w:rsidRPr="001F67C5">
                    <w:rPr>
                      <w:rFonts w:ascii="Times New Roman" w:hAnsi="Times New Roman" w:cs="Times New Roman"/>
                      <w:b/>
                      <w:sz w:val="24"/>
                      <w:szCs w:val="24"/>
                    </w:rPr>
                    <w:t>Наличие 4 –х клинических критериев:</w:t>
                  </w:r>
                </w:p>
                <w:p w:rsidR="0089627F" w:rsidRPr="001F67C5" w:rsidRDefault="0089627F" w:rsidP="00702B6D">
                  <w:pPr>
                    <w:pStyle w:val="a7"/>
                    <w:numPr>
                      <w:ilvl w:val="0"/>
                      <w:numId w:val="2"/>
                    </w:numPr>
                    <w:spacing w:after="0" w:line="240" w:lineRule="auto"/>
                    <w:ind w:left="284" w:hanging="284"/>
                    <w:rPr>
                      <w:rFonts w:ascii="Times New Roman" w:hAnsi="Times New Roman" w:cs="Times New Roman"/>
                      <w:sz w:val="24"/>
                      <w:szCs w:val="24"/>
                    </w:rPr>
                  </w:pPr>
                  <w:proofErr w:type="gramStart"/>
                  <w:r w:rsidRPr="001F67C5">
                    <w:rPr>
                      <w:rFonts w:ascii="Times New Roman" w:hAnsi="Times New Roman" w:cs="Times New Roman"/>
                      <w:sz w:val="24"/>
                      <w:szCs w:val="24"/>
                    </w:rPr>
                    <w:t>артрит  ≥</w:t>
                  </w:r>
                  <w:proofErr w:type="gramEnd"/>
                  <w:r w:rsidRPr="001F67C5">
                    <w:rPr>
                      <w:rFonts w:ascii="Times New Roman" w:hAnsi="Times New Roman" w:cs="Times New Roman"/>
                      <w:sz w:val="24"/>
                      <w:szCs w:val="24"/>
                    </w:rPr>
                    <w:t xml:space="preserve"> 3 суставов;</w:t>
                  </w:r>
                </w:p>
                <w:p w:rsidR="0089627F" w:rsidRPr="001F67C5" w:rsidRDefault="0089627F" w:rsidP="00702B6D">
                  <w:pPr>
                    <w:pStyle w:val="a7"/>
                    <w:numPr>
                      <w:ilvl w:val="0"/>
                      <w:numId w:val="2"/>
                    </w:numPr>
                    <w:spacing w:after="0" w:line="240" w:lineRule="auto"/>
                    <w:ind w:left="284" w:hanging="284"/>
                    <w:rPr>
                      <w:rFonts w:ascii="Times New Roman" w:hAnsi="Times New Roman" w:cs="Times New Roman"/>
                      <w:sz w:val="24"/>
                      <w:szCs w:val="24"/>
                    </w:rPr>
                  </w:pPr>
                  <w:r w:rsidRPr="001F67C5">
                    <w:rPr>
                      <w:rFonts w:ascii="Times New Roman" w:hAnsi="Times New Roman" w:cs="Times New Roman"/>
                      <w:sz w:val="24"/>
                      <w:szCs w:val="24"/>
                    </w:rPr>
                    <w:t>поражение пястно-фаланговых / плюснефаланговых суставов – положительный тест «бокового сжатия» кистей / стоп;</w:t>
                  </w:r>
                </w:p>
                <w:p w:rsidR="0089627F" w:rsidRPr="001F67C5" w:rsidRDefault="0089627F" w:rsidP="00702B6D">
                  <w:pPr>
                    <w:pStyle w:val="a7"/>
                    <w:numPr>
                      <w:ilvl w:val="0"/>
                      <w:numId w:val="2"/>
                    </w:numPr>
                    <w:spacing w:after="0" w:line="240" w:lineRule="auto"/>
                    <w:ind w:left="284" w:hanging="284"/>
                    <w:rPr>
                      <w:rFonts w:ascii="Times New Roman" w:hAnsi="Times New Roman" w:cs="Times New Roman"/>
                      <w:sz w:val="24"/>
                      <w:szCs w:val="24"/>
                    </w:rPr>
                  </w:pPr>
                  <w:r w:rsidRPr="001F67C5">
                    <w:rPr>
                      <w:rFonts w:ascii="Times New Roman" w:hAnsi="Times New Roman" w:cs="Times New Roman"/>
                      <w:sz w:val="24"/>
                      <w:szCs w:val="24"/>
                    </w:rPr>
                    <w:t xml:space="preserve">утренняя скованность ≥ 30 минут; </w:t>
                  </w:r>
                </w:p>
                <w:p w:rsidR="0089627F" w:rsidRPr="001F67C5" w:rsidRDefault="0089627F" w:rsidP="00702B6D">
                  <w:pPr>
                    <w:pStyle w:val="a7"/>
                    <w:numPr>
                      <w:ilvl w:val="0"/>
                      <w:numId w:val="2"/>
                    </w:numPr>
                    <w:spacing w:after="0" w:line="240" w:lineRule="auto"/>
                    <w:ind w:left="284" w:hanging="284"/>
                    <w:rPr>
                      <w:rFonts w:ascii="Times New Roman" w:hAnsi="Times New Roman" w:cs="Times New Roman"/>
                      <w:sz w:val="24"/>
                      <w:szCs w:val="24"/>
                    </w:rPr>
                  </w:pPr>
                  <w:r w:rsidRPr="001F67C5">
                    <w:rPr>
                      <w:rFonts w:ascii="Times New Roman" w:hAnsi="Times New Roman" w:cs="Times New Roman"/>
                      <w:sz w:val="24"/>
                      <w:szCs w:val="24"/>
                    </w:rPr>
                    <w:t>симметричное поражение суставов.</w:t>
                  </w:r>
                </w:p>
                <w:p w:rsidR="0089627F" w:rsidRPr="001B5854" w:rsidRDefault="0089627F" w:rsidP="0098070B">
                  <w:pPr>
                    <w:spacing w:after="0" w:line="240" w:lineRule="auto"/>
                    <w:rPr>
                      <w:rFonts w:ascii="Times New Roman" w:hAnsi="Times New Roman" w:cs="Times New Roman"/>
                    </w:rPr>
                  </w:pPr>
                </w:p>
              </w:txbxContent>
            </v:textbox>
          </v:rect>
        </w:pict>
      </w: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993B6C" w:rsidRPr="0057195B" w:rsidRDefault="00993B6C" w:rsidP="00920B54">
      <w:pPr>
        <w:spacing w:after="0" w:line="240" w:lineRule="auto"/>
        <w:jc w:val="both"/>
        <w:rPr>
          <w:rFonts w:ascii="Times New Roman" w:eastAsia="Times New Roman" w:hAnsi="Times New Roman" w:cs="Times New Roman"/>
          <w:b/>
          <w:sz w:val="26"/>
          <w:szCs w:val="26"/>
        </w:rPr>
      </w:pPr>
    </w:p>
    <w:p w:rsidR="00993B6C" w:rsidRPr="0057195B" w:rsidRDefault="00993B6C" w:rsidP="00920B54">
      <w:pPr>
        <w:spacing w:after="0" w:line="240" w:lineRule="auto"/>
        <w:jc w:val="both"/>
        <w:rPr>
          <w:rFonts w:ascii="Times New Roman" w:eastAsia="Times New Roman" w:hAnsi="Times New Roman" w:cs="Times New Roman"/>
          <w:b/>
          <w:sz w:val="26"/>
          <w:szCs w:val="26"/>
        </w:rPr>
      </w:pPr>
    </w:p>
    <w:p w:rsidR="001F67C5" w:rsidRPr="0057195B" w:rsidRDefault="0089627F" w:rsidP="001F67C5">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w:pict>
          <v:shape id="_x0000_s1029" type="#_x0000_t32" style="position:absolute;left:0;text-align:left;margin-left:119.8pt;margin-top:2.8pt;width:.75pt;height:39.5pt;flip:x;z-index:251663360" o:connectortype="straight">
            <v:stroke endarrow="block"/>
          </v:shape>
        </w:pict>
      </w:r>
      <w:r>
        <w:rPr>
          <w:rFonts w:ascii="Times New Roman" w:eastAsia="Times New Roman" w:hAnsi="Times New Roman" w:cs="Times New Roman"/>
          <w:noProof/>
          <w:sz w:val="26"/>
          <w:szCs w:val="26"/>
        </w:rPr>
        <w:pict>
          <v:shape id="_x0000_s1033" type="#_x0000_t32" style="position:absolute;left:0;text-align:left;margin-left:461.55pt;margin-top:2.8pt;width:0;height:43.9pt;z-index:251667456" o:connectortype="straight">
            <v:stroke endarrow="block"/>
          </v:shape>
        </w:pict>
      </w:r>
      <w:r>
        <w:rPr>
          <w:rFonts w:ascii="Times New Roman" w:eastAsia="Times New Roman" w:hAnsi="Times New Roman" w:cs="Times New Roman"/>
          <w:noProof/>
          <w:sz w:val="26"/>
          <w:szCs w:val="26"/>
        </w:rPr>
        <w:pict>
          <v:shape id="_x0000_s1031" type="#_x0000_t32" style="position:absolute;left:0;text-align:left;margin-left:295.05pt;margin-top:2.8pt;width:.05pt;height:43.9pt;z-index:251665408" o:connectortype="straight">
            <v:stroke endarrow="block"/>
          </v:shape>
        </w:pict>
      </w:r>
      <w:r w:rsidR="001F67C5" w:rsidRPr="0057195B">
        <w:rPr>
          <w:rFonts w:ascii="Times New Roman" w:eastAsia="Times New Roman" w:hAnsi="Times New Roman" w:cs="Times New Roman"/>
          <w:b/>
          <w:sz w:val="26"/>
          <w:szCs w:val="26"/>
        </w:rPr>
        <w:t xml:space="preserve">                         Нет                              Наличие                                                Да</w:t>
      </w:r>
    </w:p>
    <w:p w:rsidR="001F67C5" w:rsidRPr="0057195B" w:rsidRDefault="001F67C5" w:rsidP="001F67C5">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 xml:space="preserve">                                                          1-2 критерия</w:t>
      </w: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rect id="_x0000_s1030" style="position:absolute;left:0;text-align:left;margin-left:-.45pt;margin-top:10.85pt;width:201.75pt;height:185.6pt;z-index:251664384">
            <v:textbox style="mso-next-textbox:#_x0000_s1030">
              <w:txbxContent>
                <w:p w:rsidR="0089627F" w:rsidRPr="00AA1FAB" w:rsidRDefault="0089627F" w:rsidP="00915014">
                  <w:pPr>
                    <w:spacing w:after="0" w:line="240" w:lineRule="auto"/>
                    <w:rPr>
                      <w:rFonts w:ascii="Times New Roman" w:hAnsi="Times New Roman" w:cs="Times New Roman"/>
                      <w:sz w:val="24"/>
                      <w:szCs w:val="24"/>
                    </w:rPr>
                  </w:pPr>
                  <w:r w:rsidRPr="00AA1FAB">
                    <w:rPr>
                      <w:rFonts w:ascii="Times New Roman" w:hAnsi="Times New Roman" w:cs="Times New Roman"/>
                      <w:b/>
                      <w:sz w:val="24"/>
                      <w:szCs w:val="24"/>
                    </w:rPr>
                    <w:t>Исключить:</w:t>
                  </w:r>
                  <w:r w:rsidRPr="00AA1FAB">
                    <w:rPr>
                      <w:rFonts w:ascii="Times New Roman" w:hAnsi="Times New Roman" w:cs="Times New Roman"/>
                      <w:sz w:val="24"/>
                      <w:szCs w:val="24"/>
                    </w:rPr>
                    <w:t xml:space="preserve"> остеоартрит, реактивный артрит (урогенитальной и кишечной этиологий), подагрический артрит, артрит вирусной и бактериальной этиологии, артрит в дебюте системных заболеваний соединительной ткани, артриты при инфекционных заболеваниях (бруцеллезный артрит, артрит при </w:t>
                  </w:r>
                  <w:proofErr w:type="gramStart"/>
                  <w:r w:rsidRPr="00AA1FAB">
                    <w:rPr>
                      <w:rFonts w:ascii="Times New Roman" w:hAnsi="Times New Roman" w:cs="Times New Roman"/>
                      <w:sz w:val="24"/>
                      <w:szCs w:val="24"/>
                    </w:rPr>
                    <w:t>ВИЧ,  при</w:t>
                  </w:r>
                  <w:proofErr w:type="gramEnd"/>
                  <w:r w:rsidRPr="00AA1FAB">
                    <w:rPr>
                      <w:rFonts w:ascii="Times New Roman" w:hAnsi="Times New Roman" w:cs="Times New Roman"/>
                      <w:sz w:val="24"/>
                      <w:szCs w:val="24"/>
                    </w:rPr>
                    <w:t xml:space="preserve"> венерических заболеваниях, туберкулезный артрит). </w:t>
                  </w:r>
                </w:p>
              </w:txbxContent>
            </v:textbox>
          </v:rect>
        </w:pict>
      </w:r>
      <w:r>
        <w:rPr>
          <w:rFonts w:ascii="Times New Roman" w:eastAsia="Times New Roman" w:hAnsi="Times New Roman" w:cs="Times New Roman"/>
          <w:noProof/>
          <w:sz w:val="26"/>
          <w:szCs w:val="26"/>
        </w:rPr>
        <w:pict>
          <v:rect id="_x0000_s1035" style="position:absolute;left:0;text-align:left;margin-left:209.55pt;margin-top:14.65pt;width:123pt;height:131.9pt;flip:y;z-index:251669504">
            <v:textbox>
              <w:txbxContent>
                <w:p w:rsidR="0089627F" w:rsidRPr="00AA1FAB" w:rsidRDefault="0089627F" w:rsidP="00915014">
                  <w:pPr>
                    <w:spacing w:after="0" w:line="240" w:lineRule="auto"/>
                    <w:rPr>
                      <w:rFonts w:ascii="Times New Roman" w:hAnsi="Times New Roman" w:cs="Times New Roman"/>
                      <w:b/>
                      <w:sz w:val="24"/>
                      <w:szCs w:val="24"/>
                    </w:rPr>
                  </w:pPr>
                  <w:r w:rsidRPr="00AA1FAB">
                    <w:rPr>
                      <w:rFonts w:ascii="Times New Roman" w:hAnsi="Times New Roman" w:cs="Times New Roman"/>
                      <w:b/>
                      <w:sz w:val="24"/>
                      <w:szCs w:val="24"/>
                    </w:rPr>
                    <w:t>Недифференци</w:t>
                  </w:r>
                  <w:r>
                    <w:rPr>
                      <w:rFonts w:ascii="Times New Roman" w:hAnsi="Times New Roman" w:cs="Times New Roman"/>
                      <w:b/>
                      <w:sz w:val="24"/>
                      <w:szCs w:val="24"/>
                    </w:rPr>
                    <w:t>ро</w:t>
                  </w:r>
                </w:p>
                <w:p w:rsidR="0089627F" w:rsidRPr="00AA1FAB" w:rsidRDefault="0089627F" w:rsidP="00915014">
                  <w:pPr>
                    <w:spacing w:after="0" w:line="240" w:lineRule="auto"/>
                    <w:rPr>
                      <w:rFonts w:ascii="Times New Roman" w:hAnsi="Times New Roman" w:cs="Times New Roman"/>
                      <w:sz w:val="24"/>
                      <w:szCs w:val="24"/>
                    </w:rPr>
                  </w:pPr>
                  <w:r w:rsidRPr="00AA1FAB">
                    <w:rPr>
                      <w:rFonts w:ascii="Times New Roman" w:hAnsi="Times New Roman" w:cs="Times New Roman"/>
                      <w:b/>
                      <w:sz w:val="24"/>
                      <w:szCs w:val="24"/>
                    </w:rPr>
                    <w:t>ванный артрит</w:t>
                  </w:r>
                  <w:r w:rsidRPr="00AA1FAB">
                    <w:rPr>
                      <w:rFonts w:ascii="Times New Roman" w:hAnsi="Times New Roman" w:cs="Times New Roman"/>
                      <w:sz w:val="24"/>
                      <w:szCs w:val="24"/>
                    </w:rPr>
                    <w:t>: варианты (олигоартрит крупных суставов, асимметричный артрит суставов кистей, нестойкий полиартрит).</w:t>
                  </w:r>
                </w:p>
              </w:txbxContent>
            </v:textbox>
          </v:rect>
        </w:pict>
      </w:r>
      <w:r>
        <w:rPr>
          <w:rFonts w:ascii="Times New Roman" w:eastAsia="Times New Roman" w:hAnsi="Times New Roman" w:cs="Times New Roman"/>
          <w:noProof/>
          <w:sz w:val="26"/>
          <w:szCs w:val="26"/>
        </w:rPr>
        <w:pict>
          <v:rect id="_x0000_s1036" style="position:absolute;left:0;text-align:left;margin-left:355.8pt;margin-top:14.65pt;width:130.5pt;height:29.05pt;flip:y;z-index:251670528">
            <v:textbox>
              <w:txbxContent>
                <w:p w:rsidR="0089627F" w:rsidRPr="00AA1FAB" w:rsidRDefault="0089627F" w:rsidP="00915014">
                  <w:pPr>
                    <w:spacing w:after="0" w:line="240" w:lineRule="auto"/>
                    <w:jc w:val="center"/>
                    <w:rPr>
                      <w:rFonts w:ascii="Times New Roman" w:hAnsi="Times New Roman" w:cs="Times New Roman"/>
                      <w:sz w:val="24"/>
                      <w:szCs w:val="24"/>
                    </w:rPr>
                  </w:pPr>
                  <w:r w:rsidRPr="00AA1FAB">
                    <w:rPr>
                      <w:rFonts w:ascii="Times New Roman" w:hAnsi="Times New Roman" w:cs="Times New Roman"/>
                      <w:sz w:val="24"/>
                      <w:szCs w:val="24"/>
                    </w:rPr>
                    <w:t>Вероятный РА</w:t>
                  </w:r>
                </w:p>
              </w:txbxContent>
            </v:textbox>
          </v:rect>
        </w:pict>
      </w:r>
    </w:p>
    <w:p w:rsidR="00915014" w:rsidRPr="0057195B" w:rsidRDefault="00915014" w:rsidP="00920B54">
      <w:pPr>
        <w:spacing w:after="0" w:line="240" w:lineRule="auto"/>
        <w:jc w:val="both"/>
        <w:rPr>
          <w:rFonts w:ascii="Times New Roman" w:eastAsia="Times New Roman" w:hAnsi="Times New Roman" w:cs="Times New Roman"/>
          <w:sz w:val="26"/>
          <w:szCs w:val="26"/>
        </w:rPr>
      </w:pPr>
    </w:p>
    <w:p w:rsidR="00915014"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_x0000_s1065" type="#_x0000_t32" style="position:absolute;left:0;text-align:left;margin-left:461.55pt;margin-top:11.5pt;width:0;height:22.5pt;z-index:251698176" o:connectortype="straight">
            <v:stroke endarrow="block"/>
          </v:shape>
        </w:pict>
      </w:r>
    </w:p>
    <w:p w:rsidR="0098070B" w:rsidRPr="0057195B" w:rsidRDefault="00915014"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w:t>
      </w: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rect id="_x0000_s1032" style="position:absolute;left:0;text-align:left;margin-left:355.8pt;margin-top:4.15pt;width:130.5pt;height:61.1pt;z-index:251666432">
            <v:textbox>
              <w:txbxContent>
                <w:p w:rsidR="0089627F" w:rsidRPr="001F67C5" w:rsidRDefault="0089627F" w:rsidP="00915014">
                  <w:pPr>
                    <w:spacing w:after="0" w:line="240" w:lineRule="auto"/>
                    <w:rPr>
                      <w:rFonts w:ascii="Times New Roman" w:hAnsi="Times New Roman" w:cs="Times New Roman"/>
                      <w:sz w:val="24"/>
                      <w:szCs w:val="24"/>
                    </w:rPr>
                  </w:pPr>
                  <w:r w:rsidRPr="001F67C5">
                    <w:rPr>
                      <w:rFonts w:ascii="Times New Roman" w:hAnsi="Times New Roman" w:cs="Times New Roman"/>
                      <w:sz w:val="24"/>
                      <w:szCs w:val="24"/>
                    </w:rPr>
                    <w:t>Наличие или отсутствие повышенного СОЭ, СРБ</w:t>
                  </w:r>
                </w:p>
              </w:txbxContent>
            </v:textbox>
          </v:rect>
        </w:pict>
      </w:r>
      <w:r w:rsidR="0098070B" w:rsidRPr="0057195B">
        <w:rPr>
          <w:rFonts w:ascii="Times New Roman" w:eastAsia="Times New Roman" w:hAnsi="Times New Roman" w:cs="Times New Roman"/>
          <w:sz w:val="26"/>
          <w:szCs w:val="26"/>
        </w:rPr>
        <w:t> </w:t>
      </w: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_x0000_s1040" type="#_x0000_t32" style="position:absolute;left:0;text-align:left;margin-left:334.8pt;margin-top:2.75pt;width:21pt;height:0;z-index:251674624" o:connectortype="straight">
            <v:stroke endarrow="block"/>
          </v:shape>
        </w:pict>
      </w: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915014"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_x0000_s1066" type="#_x0000_t32" style="position:absolute;left:0;text-align:left;margin-left:461.25pt;margin-top:4.5pt;width:0;height:22.5pt;z-index:251699200" o:connectortype="straight">
            <v:stroke endarrow="block"/>
          </v:shape>
        </w:pict>
      </w:r>
    </w:p>
    <w:p w:rsidR="00915014"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_x0000_s1039" type="#_x0000_t32" style="position:absolute;left:0;text-align:left;margin-left:294.3pt;margin-top:10.3pt;width:.8pt;height:56.3pt;z-index:251673600" o:connectortype="straight">
            <v:stroke endarrow="block"/>
          </v:shape>
        </w:pict>
      </w:r>
      <w:r>
        <w:rPr>
          <w:rFonts w:ascii="Times New Roman" w:eastAsia="Times New Roman" w:hAnsi="Times New Roman" w:cs="Times New Roman"/>
          <w:noProof/>
          <w:sz w:val="26"/>
          <w:szCs w:val="26"/>
        </w:rPr>
        <w:pict>
          <v:rect id="_x0000_s1034" style="position:absolute;left:0;text-align:left;margin-left:357pt;margin-top:13.9pt;width:130.5pt;height:37.25pt;flip:y;z-index:251668480">
            <v:textbox style="mso-next-textbox:#_x0000_s1034">
              <w:txbxContent>
                <w:p w:rsidR="0089627F" w:rsidRPr="00AA1FAB" w:rsidRDefault="0089627F" w:rsidP="00915014">
                  <w:pPr>
                    <w:spacing w:after="0" w:line="240" w:lineRule="auto"/>
                    <w:rPr>
                      <w:rFonts w:ascii="Times New Roman" w:hAnsi="Times New Roman" w:cs="Times New Roman"/>
                      <w:sz w:val="24"/>
                      <w:szCs w:val="24"/>
                    </w:rPr>
                  </w:pPr>
                  <w:r w:rsidRPr="00AA1FAB">
                    <w:rPr>
                      <w:rFonts w:ascii="Times New Roman" w:hAnsi="Times New Roman" w:cs="Times New Roman"/>
                      <w:sz w:val="24"/>
                      <w:szCs w:val="24"/>
                    </w:rPr>
                    <w:t>Определение АЦЦП</w:t>
                  </w:r>
                  <w:r>
                    <w:rPr>
                      <w:rFonts w:ascii="Times New Roman" w:hAnsi="Times New Roman" w:cs="Times New Roman"/>
                      <w:sz w:val="24"/>
                      <w:szCs w:val="24"/>
                    </w:rPr>
                    <w:t>; АМЦВ</w:t>
                  </w:r>
                  <w:r w:rsidRPr="00AA1FAB">
                    <w:rPr>
                      <w:rFonts w:ascii="Times New Roman" w:hAnsi="Times New Roman" w:cs="Times New Roman"/>
                      <w:sz w:val="24"/>
                      <w:szCs w:val="24"/>
                    </w:rPr>
                    <w:t>.</w:t>
                  </w:r>
                </w:p>
              </w:txbxContent>
            </v:textbox>
          </v:rect>
        </w:pict>
      </w: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915014"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_x0000_s1042" type="#_x0000_t32" style="position:absolute;left:0;text-align:left;margin-left:461.65pt;margin-top:5.2pt;width:.05pt;height:87.3pt;z-index:251676672" o:connectortype="straight">
            <v:stroke endarrow="block"/>
          </v:shape>
        </w:pict>
      </w:r>
      <w:r>
        <w:rPr>
          <w:rFonts w:ascii="Times New Roman" w:eastAsia="Times New Roman" w:hAnsi="Times New Roman" w:cs="Times New Roman"/>
          <w:noProof/>
          <w:sz w:val="26"/>
          <w:szCs w:val="26"/>
        </w:rPr>
        <w:pict>
          <v:shape id="_x0000_s1045" type="#_x0000_t32" style="position:absolute;left:0;text-align:left;margin-left:404.65pt;margin-top:6.3pt;width:.55pt;height:60.85pt;flip:x;z-index:251679744" o:connectortype="straight"/>
        </w:pict>
      </w:r>
    </w:p>
    <w:p w:rsidR="00702B6D" w:rsidRPr="0057195B" w:rsidRDefault="0089627F" w:rsidP="00702B6D">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w:pict>
          <v:rect id="_x0000_s1041" style="position:absolute;margin-left:-.45pt;margin-top:6.8pt;width:326.25pt;height:37.7pt;flip:y;z-index:251675648">
            <v:textbox style="mso-next-textbox:#_x0000_s1041">
              <w:txbxContent>
                <w:p w:rsidR="0089627F" w:rsidRPr="00AA1FAB" w:rsidRDefault="0089627F" w:rsidP="00702B6D">
                  <w:pPr>
                    <w:spacing w:after="0" w:line="240" w:lineRule="auto"/>
                    <w:rPr>
                      <w:rFonts w:ascii="Times New Roman" w:hAnsi="Times New Roman" w:cs="Times New Roman"/>
                      <w:sz w:val="24"/>
                      <w:szCs w:val="24"/>
                    </w:rPr>
                  </w:pPr>
                  <w:r w:rsidRPr="00AA1FAB">
                    <w:rPr>
                      <w:rFonts w:ascii="Times New Roman" w:hAnsi="Times New Roman" w:cs="Times New Roman"/>
                      <w:sz w:val="24"/>
                      <w:szCs w:val="24"/>
                    </w:rPr>
                    <w:t>Наблюдение в динамике в течение года (через 1, 3, 6, 12 месяцев). По истечении года может проявиться РА.</w:t>
                  </w:r>
                </w:p>
              </w:txbxContent>
            </v:textbox>
          </v:rect>
        </w:pict>
      </w:r>
      <w:r w:rsidR="00702B6D" w:rsidRPr="0057195B">
        <w:rPr>
          <w:rFonts w:ascii="Times New Roman" w:eastAsia="Times New Roman" w:hAnsi="Times New Roman" w:cs="Times New Roman"/>
          <w:sz w:val="26"/>
          <w:szCs w:val="26"/>
        </w:rPr>
        <w:t xml:space="preserve">                                                                                                             (+)             (-)</w:t>
      </w:r>
      <w:r w:rsidR="00702B6D" w:rsidRPr="0057195B">
        <w:rPr>
          <w:rFonts w:ascii="Times New Roman" w:eastAsia="Times New Roman" w:hAnsi="Times New Roman" w:cs="Times New Roman"/>
          <w:b/>
          <w:sz w:val="26"/>
          <w:szCs w:val="26"/>
        </w:rPr>
        <w:t xml:space="preserve"> </w:t>
      </w:r>
    </w:p>
    <w:p w:rsidR="00702B6D" w:rsidRPr="0057195B" w:rsidRDefault="00702B6D" w:rsidP="00920B54">
      <w:pPr>
        <w:spacing w:after="0" w:line="240" w:lineRule="auto"/>
        <w:jc w:val="both"/>
        <w:rPr>
          <w:rFonts w:ascii="Times New Roman" w:eastAsia="Times New Roman" w:hAnsi="Times New Roman" w:cs="Times New Roman"/>
          <w:sz w:val="26"/>
          <w:szCs w:val="26"/>
        </w:rPr>
      </w:pPr>
    </w:p>
    <w:p w:rsidR="00702B6D" w:rsidRPr="0057195B" w:rsidRDefault="00702B6D" w:rsidP="00920B54">
      <w:pPr>
        <w:spacing w:after="0" w:line="240" w:lineRule="auto"/>
        <w:jc w:val="both"/>
        <w:rPr>
          <w:rFonts w:ascii="Times New Roman" w:eastAsia="Times New Roman" w:hAnsi="Times New Roman" w:cs="Times New Roman"/>
          <w:sz w:val="26"/>
          <w:szCs w:val="26"/>
        </w:rPr>
      </w:pPr>
    </w:p>
    <w:p w:rsidR="001F67C5"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_x0000_s1048" type="#_x0000_t32" style="position:absolute;left:0;text-align:left;margin-left:266.6pt;margin-top:7.35pt;width:.65pt;height:23.4pt;z-index:251682816" o:connectortype="straight">
            <v:stroke endarrow="block"/>
          </v:shape>
        </w:pict>
      </w:r>
      <w:r>
        <w:rPr>
          <w:rFonts w:ascii="Times New Roman" w:eastAsia="Times New Roman" w:hAnsi="Times New Roman" w:cs="Times New Roman"/>
          <w:noProof/>
          <w:sz w:val="26"/>
          <w:szCs w:val="26"/>
        </w:rPr>
        <w:pict>
          <v:shape id="_x0000_s1052" type="#_x0000_t32" style="position:absolute;left:0;text-align:left;margin-left:300.05pt;margin-top:5.6pt;width:0;height:83.25pt;z-index:251686912" o:connectortype="straight">
            <v:stroke endarrow="block"/>
          </v:shape>
        </w:pict>
      </w:r>
      <w:r>
        <w:rPr>
          <w:rFonts w:ascii="Times New Roman" w:eastAsia="Times New Roman" w:hAnsi="Times New Roman" w:cs="Times New Roman"/>
          <w:noProof/>
          <w:sz w:val="26"/>
          <w:szCs w:val="26"/>
        </w:rPr>
        <w:pict>
          <v:shape id="_x0000_s1047" type="#_x0000_t32" style="position:absolute;left:0;text-align:left;margin-left:267.25pt;margin-top:6.6pt;width:138pt;height:.05pt;z-index:251681792" o:connectortype="straight"/>
        </w:pict>
      </w: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rect id="_x0000_s1043" style="position:absolute;left:0;text-align:left;margin-left:4.75pt;margin-top:.85pt;width:279.15pt;height:52.5pt;flip:y;z-index:251677696">
            <v:textbox style="mso-next-textbox:#_x0000_s1043">
              <w:txbxContent>
                <w:p w:rsidR="0089627F" w:rsidRPr="00AA1FAB" w:rsidRDefault="0089627F" w:rsidP="00E710CF">
                  <w:pPr>
                    <w:pStyle w:val="a7"/>
                    <w:numPr>
                      <w:ilvl w:val="0"/>
                      <w:numId w:val="3"/>
                    </w:numPr>
                    <w:spacing w:after="0" w:line="240" w:lineRule="auto"/>
                    <w:ind w:left="142" w:hanging="142"/>
                    <w:rPr>
                      <w:rFonts w:ascii="Times New Roman" w:hAnsi="Times New Roman" w:cs="Times New Roman"/>
                      <w:sz w:val="24"/>
                      <w:szCs w:val="24"/>
                    </w:rPr>
                  </w:pPr>
                  <w:r w:rsidRPr="00AA1FAB">
                    <w:rPr>
                      <w:rFonts w:ascii="Times New Roman" w:hAnsi="Times New Roman" w:cs="Times New Roman"/>
                      <w:sz w:val="24"/>
                      <w:szCs w:val="24"/>
                    </w:rPr>
                    <w:t>Рентгенография суставов симметрично (информативен по истечении 6 месяцев от начала суставного синдрома).</w:t>
                  </w:r>
                </w:p>
                <w:p w:rsidR="0089627F" w:rsidRDefault="0089627F" w:rsidP="0098070B"/>
              </w:txbxContent>
            </v:textbox>
          </v:rect>
        </w:pict>
      </w:r>
      <w:r>
        <w:rPr>
          <w:rFonts w:ascii="Times New Roman" w:eastAsia="Times New Roman" w:hAnsi="Times New Roman" w:cs="Times New Roman"/>
          <w:noProof/>
          <w:sz w:val="26"/>
          <w:szCs w:val="26"/>
        </w:rPr>
        <w:pict>
          <v:rect id="_x0000_s1044" style="position:absolute;left:0;text-align:left;margin-left:322.1pt;margin-top:1.25pt;width:180.15pt;height:40.35pt;flip:y;z-index:251678720">
            <v:textbox style="mso-next-textbox:#_x0000_s1044">
              <w:txbxContent>
                <w:p w:rsidR="0089627F" w:rsidRPr="00845397" w:rsidRDefault="0089627F" w:rsidP="00E710CF">
                  <w:pPr>
                    <w:pStyle w:val="a7"/>
                    <w:numPr>
                      <w:ilvl w:val="0"/>
                      <w:numId w:val="4"/>
                    </w:numPr>
                    <w:spacing w:after="0" w:line="240" w:lineRule="auto"/>
                    <w:ind w:left="284" w:hanging="284"/>
                    <w:rPr>
                      <w:rFonts w:ascii="Times New Roman" w:hAnsi="Times New Roman" w:cs="Times New Roman"/>
                      <w:sz w:val="24"/>
                      <w:szCs w:val="24"/>
                    </w:rPr>
                  </w:pPr>
                  <w:r w:rsidRPr="00845397">
                    <w:rPr>
                      <w:rFonts w:ascii="Times New Roman" w:hAnsi="Times New Roman" w:cs="Times New Roman"/>
                      <w:sz w:val="24"/>
                      <w:szCs w:val="24"/>
                    </w:rPr>
                    <w:t>МРТ обеих кистей;</w:t>
                  </w:r>
                </w:p>
                <w:p w:rsidR="0089627F" w:rsidRPr="00845397" w:rsidRDefault="0089627F" w:rsidP="00E710CF">
                  <w:pPr>
                    <w:pStyle w:val="a7"/>
                    <w:numPr>
                      <w:ilvl w:val="0"/>
                      <w:numId w:val="4"/>
                    </w:numPr>
                    <w:spacing w:after="0" w:line="240" w:lineRule="auto"/>
                    <w:ind w:left="284" w:hanging="284"/>
                    <w:rPr>
                      <w:rFonts w:ascii="Times New Roman" w:hAnsi="Times New Roman" w:cs="Times New Roman"/>
                      <w:sz w:val="24"/>
                      <w:szCs w:val="24"/>
                    </w:rPr>
                  </w:pPr>
                  <w:r w:rsidRPr="00845397">
                    <w:rPr>
                      <w:rFonts w:ascii="Times New Roman" w:hAnsi="Times New Roman" w:cs="Times New Roman"/>
                      <w:sz w:val="24"/>
                      <w:szCs w:val="24"/>
                    </w:rPr>
                    <w:t>УЗИ суставов симметрично.</w:t>
                  </w:r>
                </w:p>
              </w:txbxContent>
            </v:textbox>
          </v:rect>
        </w:pict>
      </w: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_x0000_s1055" type="#_x0000_t32" style="position:absolute;left:0;text-align:left;margin-left:461.45pt;margin-top:14.95pt;width:0;height:20.1pt;z-index:251689984" o:connectortype="straight">
            <v:stroke endarrow="block"/>
          </v:shape>
        </w:pict>
      </w: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_x0000_s1050" type="#_x0000_t32" style="position:absolute;left:0;text-align:left;margin-left:118.9pt;margin-top:8.5pt;width:0;height:22.5pt;z-index:251684864" o:connectortype="straight">
            <v:stroke endarrow="block"/>
          </v:shape>
        </w:pict>
      </w: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rect id="_x0000_s1053" style="position:absolute;left:0;text-align:left;margin-left:186.6pt;margin-top:3.2pt;width:132pt;height:59.8pt;flip:y;z-index:251687936">
            <v:textbox style="mso-next-textbox:#_x0000_s1053">
              <w:txbxContent>
                <w:p w:rsidR="0089627F" w:rsidRPr="00CF3D80" w:rsidRDefault="0089627F" w:rsidP="00E710CF">
                  <w:pPr>
                    <w:pStyle w:val="a7"/>
                    <w:numPr>
                      <w:ilvl w:val="0"/>
                      <w:numId w:val="3"/>
                    </w:numPr>
                    <w:spacing w:after="0" w:line="240" w:lineRule="auto"/>
                    <w:ind w:left="142" w:hanging="142"/>
                    <w:rPr>
                      <w:rFonts w:ascii="Times New Roman" w:hAnsi="Times New Roman" w:cs="Times New Roman"/>
                    </w:rPr>
                  </w:pPr>
                  <w:r w:rsidRPr="00CF3D80">
                    <w:rPr>
                      <w:rFonts w:ascii="Times New Roman" w:hAnsi="Times New Roman" w:cs="Times New Roman"/>
                    </w:rPr>
                    <w:t>МРТ обеих кистей (информативен на 1-2 неделе от начала с</w:t>
                  </w:r>
                  <w:r>
                    <w:rPr>
                      <w:rFonts w:ascii="Times New Roman" w:hAnsi="Times New Roman" w:cs="Times New Roman"/>
                    </w:rPr>
                    <w:t>ус</w:t>
                  </w:r>
                  <w:r w:rsidRPr="00CF3D80">
                    <w:rPr>
                      <w:rFonts w:ascii="Times New Roman" w:hAnsi="Times New Roman" w:cs="Times New Roman"/>
                    </w:rPr>
                    <w:t>тавного синдрома).</w:t>
                  </w:r>
                </w:p>
                <w:p w:rsidR="0089627F" w:rsidRPr="006A114A" w:rsidRDefault="0089627F" w:rsidP="0098070B"/>
              </w:txbxContent>
            </v:textbox>
          </v:rect>
        </w:pict>
      </w:r>
      <w:r>
        <w:rPr>
          <w:rFonts w:ascii="Times New Roman" w:eastAsia="Times New Roman" w:hAnsi="Times New Roman" w:cs="Times New Roman"/>
          <w:noProof/>
          <w:sz w:val="26"/>
          <w:szCs w:val="26"/>
        </w:rPr>
        <w:pict>
          <v:rect id="_x0000_s1049" style="position:absolute;left:0;text-align:left;margin-left:353.25pt;margin-top:4.85pt;width:163.5pt;height:56.65pt;flip:y;z-index:251683840">
            <v:textbox style="mso-next-textbox:#_x0000_s1049">
              <w:txbxContent>
                <w:p w:rsidR="0089627F" w:rsidRPr="00382543" w:rsidRDefault="0089627F" w:rsidP="0098070B">
                  <w:pPr>
                    <w:rPr>
                      <w:rFonts w:ascii="Times New Roman" w:hAnsi="Times New Roman" w:cs="Times New Roman"/>
                    </w:rPr>
                  </w:pPr>
                  <w:r w:rsidRPr="00382543">
                    <w:rPr>
                      <w:rFonts w:ascii="Times New Roman" w:hAnsi="Times New Roman" w:cs="Times New Roman"/>
                    </w:rPr>
                    <w:t>Определение паннуса, эрозий, синовита, тендовагинита</w:t>
                  </w:r>
                  <w:r>
                    <w:rPr>
                      <w:rFonts w:ascii="Times New Roman" w:hAnsi="Times New Roman" w:cs="Times New Roman"/>
                    </w:rPr>
                    <w:t>, ревматоидных узелков.</w:t>
                  </w:r>
                </w:p>
              </w:txbxContent>
            </v:textbox>
          </v:rect>
        </w:pict>
      </w: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rect id="_x0000_s1051" style="position:absolute;left:0;text-align:left;margin-left:7.05pt;margin-top:.5pt;width:141pt;height:51.55pt;flip:y;z-index:251685888">
            <v:textbox style="mso-next-textbox:#_x0000_s1051">
              <w:txbxContent>
                <w:p w:rsidR="0089627F" w:rsidRPr="00AA1FAB" w:rsidRDefault="0089627F" w:rsidP="0098070B">
                  <w:pPr>
                    <w:rPr>
                      <w:rFonts w:ascii="Times New Roman" w:hAnsi="Times New Roman" w:cs="Times New Roman"/>
                      <w:sz w:val="24"/>
                      <w:szCs w:val="24"/>
                    </w:rPr>
                  </w:pPr>
                  <w:r w:rsidRPr="00AA1FAB">
                    <w:rPr>
                      <w:rFonts w:ascii="Times New Roman" w:hAnsi="Times New Roman" w:cs="Times New Roman"/>
                      <w:sz w:val="24"/>
                      <w:szCs w:val="24"/>
                    </w:rPr>
                    <w:t>Околосуставной остеопороз, равномерное сужение суставной щели.</w:t>
                  </w:r>
                </w:p>
              </w:txbxContent>
            </v:textbox>
          </v:rect>
        </w:pict>
      </w: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_x0000_s1054" type="#_x0000_t32" style="position:absolute;left:0;text-align:left;margin-left:318.6pt;margin-top:3.55pt;width:30.45pt;height:0;z-index:251688960" o:connectortype="straight">
            <v:stroke endarrow="block"/>
          </v:shape>
        </w:pict>
      </w: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_x0000_s1060" type="#_x0000_t32" style="position:absolute;left:0;text-align:left;margin-left:283.2pt;margin-top:5.15pt;width:.7pt;height:52.35pt;z-index:251695104" o:connectortype="straight">
            <v:stroke endarrow="block"/>
          </v:shape>
        </w:pict>
      </w:r>
      <w:r>
        <w:rPr>
          <w:rFonts w:ascii="Times New Roman" w:eastAsia="Times New Roman" w:hAnsi="Times New Roman" w:cs="Times New Roman"/>
          <w:noProof/>
          <w:sz w:val="26"/>
          <w:szCs w:val="26"/>
        </w:rPr>
        <w:pict>
          <v:shape id="_x0000_s1056" type="#_x0000_t32" style="position:absolute;left:0;text-align:left;margin-left:118.75pt;margin-top:10.4pt;width:.05pt;height:15.95pt;z-index:251691008" o:connectortype="straight"/>
        </w:pict>
      </w:r>
      <w:r>
        <w:rPr>
          <w:rFonts w:ascii="Times New Roman" w:eastAsia="Times New Roman" w:hAnsi="Times New Roman" w:cs="Times New Roman"/>
          <w:noProof/>
          <w:sz w:val="26"/>
          <w:szCs w:val="26"/>
        </w:rPr>
        <w:pict>
          <v:shape id="_x0000_s1058" type="#_x0000_t32" style="position:absolute;left:0;text-align:left;margin-left:461.25pt;margin-top:3.2pt;width:0;height:24.95pt;z-index:251693056" o:connectortype="straight"/>
        </w:pict>
      </w:r>
    </w:p>
    <w:p w:rsidR="0098070B" w:rsidRPr="0057195B" w:rsidRDefault="0089627F" w:rsidP="00920B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_x0000_s1059" type="#_x0000_t32" style="position:absolute;left:0;text-align:left;margin-left:118.9pt;margin-top:11.35pt;width:342.75pt;height:.05pt;flip:x;z-index:251694080" o:connectortype="straight"/>
        </w:pict>
      </w: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993B6C" w:rsidRDefault="0089627F" w:rsidP="00920B54">
      <w:pPr>
        <w:jc w:val="both"/>
        <w:rPr>
          <w:rFonts w:ascii="Times New Roman" w:eastAsia="Times New Roman" w:hAnsi="Times New Roman"/>
          <w:b/>
          <w:sz w:val="26"/>
          <w:szCs w:val="26"/>
        </w:rPr>
      </w:pPr>
      <w:r>
        <w:rPr>
          <w:rFonts w:ascii="Times New Roman" w:eastAsia="Times New Roman" w:hAnsi="Times New Roman" w:cs="Times New Roman"/>
          <w:noProof/>
          <w:sz w:val="26"/>
          <w:szCs w:val="26"/>
        </w:rPr>
        <w:pict>
          <v:rect id="_x0000_s1061" style="position:absolute;left:0;text-align:left;margin-left:149.25pt;margin-top:13.65pt;width:301.4pt;height:27.55pt;flip:y;z-index:251696128">
            <v:textbox style="mso-next-textbox:#_x0000_s1061">
              <w:txbxContent>
                <w:p w:rsidR="0089627F" w:rsidRPr="0080276F" w:rsidRDefault="0089627F" w:rsidP="0098070B">
                  <w:pPr>
                    <w:jc w:val="center"/>
                    <w:rPr>
                      <w:rFonts w:ascii="Times New Roman" w:hAnsi="Times New Roman" w:cs="Times New Roman"/>
                      <w:b/>
                      <w:sz w:val="24"/>
                      <w:szCs w:val="24"/>
                    </w:rPr>
                  </w:pPr>
                  <w:r w:rsidRPr="0080276F">
                    <w:rPr>
                      <w:rFonts w:ascii="Times New Roman" w:hAnsi="Times New Roman" w:cs="Times New Roman"/>
                      <w:b/>
                      <w:sz w:val="24"/>
                      <w:szCs w:val="24"/>
                    </w:rPr>
                    <w:t>Достоверный ревматоидный артрит</w:t>
                  </w:r>
                </w:p>
              </w:txbxContent>
            </v:textbox>
          </v:rect>
        </w:pict>
      </w:r>
    </w:p>
    <w:p w:rsidR="006363B5" w:rsidRDefault="006363B5" w:rsidP="00920B54">
      <w:pPr>
        <w:jc w:val="both"/>
        <w:rPr>
          <w:rFonts w:ascii="Times New Roman" w:eastAsia="Times New Roman" w:hAnsi="Times New Roman"/>
          <w:b/>
          <w:sz w:val="26"/>
          <w:szCs w:val="26"/>
        </w:rPr>
      </w:pPr>
    </w:p>
    <w:p w:rsidR="006363B5" w:rsidRPr="0057195B" w:rsidRDefault="006363B5" w:rsidP="00920B54">
      <w:pPr>
        <w:jc w:val="both"/>
        <w:rPr>
          <w:rFonts w:ascii="Times New Roman" w:eastAsia="Times New Roman" w:hAnsi="Times New Roman"/>
          <w:b/>
          <w:sz w:val="26"/>
          <w:szCs w:val="26"/>
        </w:rPr>
      </w:pPr>
    </w:p>
    <w:p w:rsidR="0098070B" w:rsidRPr="0057195B" w:rsidRDefault="0098070B" w:rsidP="003C2870">
      <w:pPr>
        <w:spacing w:after="0" w:line="240" w:lineRule="auto"/>
        <w:jc w:val="both"/>
        <w:rPr>
          <w:rFonts w:ascii="Times New Roman" w:eastAsia="Times New Roman" w:hAnsi="Times New Roman"/>
          <w:b/>
          <w:sz w:val="26"/>
          <w:szCs w:val="26"/>
        </w:rPr>
      </w:pPr>
      <w:r w:rsidRPr="0057195B">
        <w:rPr>
          <w:rFonts w:ascii="Times New Roman" w:eastAsia="Times New Roman" w:hAnsi="Times New Roman"/>
          <w:b/>
          <w:sz w:val="26"/>
          <w:szCs w:val="26"/>
        </w:rPr>
        <w:lastRenderedPageBreak/>
        <w:t>2.3</w:t>
      </w:r>
      <w:r w:rsidR="00A3259F" w:rsidRPr="0057195B">
        <w:rPr>
          <w:rFonts w:ascii="Times New Roman" w:eastAsia="Times New Roman" w:hAnsi="Times New Roman"/>
          <w:b/>
          <w:sz w:val="26"/>
          <w:szCs w:val="26"/>
        </w:rPr>
        <w:t xml:space="preserve"> </w:t>
      </w:r>
      <w:r w:rsidRPr="0057195B">
        <w:rPr>
          <w:rFonts w:ascii="Times New Roman" w:eastAsia="Times New Roman" w:hAnsi="Times New Roman"/>
          <w:b/>
          <w:sz w:val="26"/>
          <w:szCs w:val="26"/>
        </w:rPr>
        <w:t>Дифференциальный диагноз и обоснование дополнительных исследований [</w:t>
      </w:r>
      <w:r w:rsidR="00C109CF" w:rsidRPr="0057195B">
        <w:rPr>
          <w:rFonts w:ascii="Times New Roman" w:eastAsia="Times New Roman" w:hAnsi="Times New Roman"/>
          <w:b/>
          <w:sz w:val="26"/>
          <w:szCs w:val="26"/>
        </w:rPr>
        <w:t>1</w:t>
      </w:r>
      <w:r w:rsidR="008B11BD" w:rsidRPr="0057195B">
        <w:rPr>
          <w:rFonts w:ascii="Times New Roman" w:eastAsia="Times New Roman" w:hAnsi="Times New Roman"/>
          <w:b/>
          <w:sz w:val="26"/>
          <w:szCs w:val="26"/>
        </w:rPr>
        <w:t>-4</w:t>
      </w:r>
      <w:r w:rsidRPr="0057195B">
        <w:rPr>
          <w:rFonts w:ascii="Times New Roman" w:eastAsia="Times New Roman" w:hAnsi="Times New Roman"/>
          <w:b/>
          <w:sz w:val="26"/>
          <w:szCs w:val="26"/>
        </w:rPr>
        <w:t>]:</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3"/>
        <w:gridCol w:w="2693"/>
        <w:gridCol w:w="2410"/>
        <w:gridCol w:w="3759"/>
      </w:tblGrid>
      <w:tr w:rsidR="0098070B" w:rsidRPr="0057195B" w:rsidTr="00A3259F">
        <w:tc>
          <w:tcPr>
            <w:tcW w:w="1493" w:type="dxa"/>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iCs/>
                <w:sz w:val="26"/>
                <w:szCs w:val="26"/>
              </w:rPr>
              <w:t>Диагноз</w:t>
            </w:r>
          </w:p>
        </w:tc>
        <w:tc>
          <w:tcPr>
            <w:tcW w:w="2693" w:type="dxa"/>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iCs/>
                <w:sz w:val="26"/>
                <w:szCs w:val="26"/>
              </w:rPr>
              <w:t>Обоснование для дифференциальной диагностики</w:t>
            </w:r>
          </w:p>
        </w:tc>
        <w:tc>
          <w:tcPr>
            <w:tcW w:w="2410" w:type="dxa"/>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iCs/>
                <w:sz w:val="26"/>
                <w:szCs w:val="26"/>
              </w:rPr>
              <w:t>Обследования</w:t>
            </w:r>
          </w:p>
        </w:tc>
        <w:tc>
          <w:tcPr>
            <w:tcW w:w="3759" w:type="dxa"/>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iCs/>
                <w:sz w:val="26"/>
                <w:szCs w:val="26"/>
              </w:rPr>
              <w:t>Критерии исключения диагноза</w:t>
            </w:r>
          </w:p>
        </w:tc>
      </w:tr>
      <w:tr w:rsidR="0098070B" w:rsidRPr="0057195B" w:rsidTr="00A3259F">
        <w:tc>
          <w:tcPr>
            <w:tcW w:w="1493" w:type="dxa"/>
            <w:shd w:val="clear" w:color="auto" w:fill="auto"/>
            <w:tcMar>
              <w:top w:w="75" w:type="dxa"/>
              <w:left w:w="75" w:type="dxa"/>
              <w:bottom w:w="75" w:type="dxa"/>
              <w:right w:w="75" w:type="dxa"/>
            </w:tcMar>
            <w:vAlign w:val="center"/>
            <w:hideMark/>
          </w:tcPr>
          <w:p w:rsidR="00A3259F"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 xml:space="preserve">  Остеоартрит</w:t>
            </w:r>
          </w:p>
        </w:tc>
        <w:tc>
          <w:tcPr>
            <w:tcW w:w="2693" w:type="dxa"/>
            <w:shd w:val="clear" w:color="auto" w:fill="auto"/>
            <w:tcMar>
              <w:top w:w="75" w:type="dxa"/>
              <w:left w:w="75" w:type="dxa"/>
              <w:bottom w:w="75" w:type="dxa"/>
              <w:right w:w="75" w:type="dxa"/>
            </w:tcMar>
            <w:vAlign w:val="center"/>
            <w:hideMark/>
          </w:tcPr>
          <w:p w:rsidR="0098070B" w:rsidRPr="0057195B" w:rsidRDefault="0098070B" w:rsidP="00A3259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Симметричный полиартрит мелких суставов </w:t>
            </w:r>
            <w:proofErr w:type="gramStart"/>
            <w:r w:rsidRPr="0057195B">
              <w:rPr>
                <w:rFonts w:ascii="Times New Roman" w:eastAsia="Times New Roman" w:hAnsi="Times New Roman" w:cs="Times New Roman"/>
                <w:sz w:val="26"/>
                <w:szCs w:val="26"/>
              </w:rPr>
              <w:t xml:space="preserve">кистей,   </w:t>
            </w:r>
            <w:proofErr w:type="gramEnd"/>
            <w:r w:rsidRPr="0057195B">
              <w:rPr>
                <w:rFonts w:ascii="Times New Roman" w:eastAsia="Times New Roman" w:hAnsi="Times New Roman" w:cs="Times New Roman"/>
                <w:sz w:val="26"/>
                <w:szCs w:val="26"/>
              </w:rPr>
              <w:t>вовлечение дистальных межфаланговых суставов.</w:t>
            </w:r>
          </w:p>
        </w:tc>
        <w:tc>
          <w:tcPr>
            <w:tcW w:w="2410"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5"/>
              </w:numPr>
              <w:spacing w:after="0" w:line="240" w:lineRule="auto"/>
              <w:ind w:left="342" w:hanging="342"/>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ОАК,</w:t>
            </w:r>
          </w:p>
          <w:p w:rsidR="0098070B" w:rsidRPr="0057195B" w:rsidRDefault="0098070B" w:rsidP="00A3259F">
            <w:pPr>
              <w:pStyle w:val="a7"/>
              <w:numPr>
                <w:ilvl w:val="0"/>
                <w:numId w:val="5"/>
              </w:numPr>
              <w:spacing w:after="0" w:line="240" w:lineRule="auto"/>
              <w:ind w:left="342" w:hanging="342"/>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СРБ,</w:t>
            </w:r>
          </w:p>
          <w:p w:rsidR="0098070B" w:rsidRPr="0057195B" w:rsidRDefault="0098070B" w:rsidP="00A3259F">
            <w:pPr>
              <w:pStyle w:val="a7"/>
              <w:numPr>
                <w:ilvl w:val="0"/>
                <w:numId w:val="5"/>
              </w:numPr>
              <w:spacing w:after="0" w:line="240" w:lineRule="auto"/>
              <w:ind w:left="342" w:hanging="342"/>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РФ,</w:t>
            </w:r>
          </w:p>
          <w:p w:rsidR="0098070B" w:rsidRPr="0057195B" w:rsidRDefault="0098070B" w:rsidP="00A3259F">
            <w:pPr>
              <w:pStyle w:val="a7"/>
              <w:numPr>
                <w:ilvl w:val="0"/>
                <w:numId w:val="5"/>
              </w:numPr>
              <w:spacing w:after="0" w:line="240" w:lineRule="auto"/>
              <w:ind w:left="342" w:hanging="342"/>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АЦЦП</w:t>
            </w:r>
          </w:p>
          <w:p w:rsidR="00BD2FEF" w:rsidRPr="0057195B" w:rsidRDefault="00BD2FEF" w:rsidP="00A3259F">
            <w:pPr>
              <w:pStyle w:val="a7"/>
              <w:numPr>
                <w:ilvl w:val="0"/>
                <w:numId w:val="5"/>
              </w:numPr>
              <w:spacing w:after="0" w:line="240" w:lineRule="auto"/>
              <w:ind w:left="342" w:hanging="342"/>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w:t>
            </w:r>
            <w:r w:rsidR="00051E09" w:rsidRPr="0057195B">
              <w:rPr>
                <w:rFonts w:ascii="Times New Roman" w:eastAsia="Times New Roman" w:hAnsi="Times New Roman" w:cs="Times New Roman"/>
                <w:sz w:val="26"/>
                <w:szCs w:val="26"/>
              </w:rPr>
              <w:t>МЦ</w:t>
            </w:r>
            <w:r w:rsidRPr="0057195B">
              <w:rPr>
                <w:rFonts w:ascii="Times New Roman" w:eastAsia="Times New Roman" w:hAnsi="Times New Roman" w:cs="Times New Roman"/>
                <w:sz w:val="26"/>
                <w:szCs w:val="26"/>
              </w:rPr>
              <w:t>В</w:t>
            </w:r>
          </w:p>
          <w:p w:rsidR="0098070B" w:rsidRPr="0057195B" w:rsidRDefault="0098070B" w:rsidP="00A3259F">
            <w:pPr>
              <w:pStyle w:val="a7"/>
              <w:numPr>
                <w:ilvl w:val="0"/>
                <w:numId w:val="5"/>
              </w:numPr>
              <w:spacing w:after="0" w:line="240" w:lineRule="auto"/>
              <w:ind w:left="342" w:hanging="342"/>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рентген суставов, </w:t>
            </w:r>
          </w:p>
          <w:p w:rsidR="0098070B" w:rsidRPr="0057195B" w:rsidRDefault="0098070B" w:rsidP="00A3259F">
            <w:pPr>
              <w:pStyle w:val="a7"/>
              <w:numPr>
                <w:ilvl w:val="0"/>
                <w:numId w:val="5"/>
              </w:numPr>
              <w:spacing w:after="0" w:line="240" w:lineRule="auto"/>
              <w:ind w:left="342" w:hanging="342"/>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МРТ кистей </w:t>
            </w:r>
          </w:p>
        </w:tc>
        <w:tc>
          <w:tcPr>
            <w:tcW w:w="3759"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утренняя скованность до 30 минут, боли в суставах механического и стартового характера,</w:t>
            </w:r>
          </w:p>
          <w:p w:rsidR="0098070B" w:rsidRPr="0057195B" w:rsidRDefault="0098070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незначительное повышение СОЭ и СРБ (при наличии синовита),</w:t>
            </w:r>
          </w:p>
          <w:p w:rsidR="0098070B" w:rsidRPr="0057195B" w:rsidRDefault="004605D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отрицательный РФ,</w:t>
            </w:r>
            <w:r w:rsidR="007F0D82" w:rsidRPr="0057195B">
              <w:rPr>
                <w:rFonts w:ascii="Times New Roman" w:eastAsia="Times New Roman" w:hAnsi="Times New Roman" w:cs="Times New Roman"/>
                <w:sz w:val="26"/>
                <w:szCs w:val="26"/>
              </w:rPr>
              <w:t xml:space="preserve"> АЦЦП</w:t>
            </w:r>
            <w:r w:rsidR="0006609A" w:rsidRPr="0057195B">
              <w:rPr>
                <w:rFonts w:ascii="Times New Roman" w:eastAsia="Times New Roman" w:hAnsi="Times New Roman" w:cs="Times New Roman"/>
                <w:sz w:val="26"/>
                <w:szCs w:val="26"/>
              </w:rPr>
              <w:t>, АМ</w:t>
            </w:r>
            <w:r w:rsidR="00051E09" w:rsidRPr="0057195B">
              <w:rPr>
                <w:rFonts w:ascii="Times New Roman" w:eastAsia="Times New Roman" w:hAnsi="Times New Roman" w:cs="Times New Roman"/>
                <w:sz w:val="26"/>
                <w:szCs w:val="26"/>
              </w:rPr>
              <w:t>Ц</w:t>
            </w:r>
            <w:r w:rsidR="0006609A" w:rsidRPr="0057195B">
              <w:rPr>
                <w:rFonts w:ascii="Times New Roman" w:eastAsia="Times New Roman" w:hAnsi="Times New Roman" w:cs="Times New Roman"/>
                <w:sz w:val="26"/>
                <w:szCs w:val="26"/>
              </w:rPr>
              <w:t>В</w:t>
            </w:r>
          </w:p>
          <w:p w:rsidR="0098070B" w:rsidRPr="0057195B" w:rsidRDefault="0098070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на рентгенограмме и МРТ суставов: неравномерное сужение суставной щели, остеосклероз, остеофитоз.</w:t>
            </w:r>
          </w:p>
        </w:tc>
      </w:tr>
      <w:tr w:rsidR="0098070B" w:rsidRPr="0057195B" w:rsidTr="00A3259F">
        <w:tc>
          <w:tcPr>
            <w:tcW w:w="1493" w:type="dxa"/>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Системная красная волчанка</w:t>
            </w:r>
          </w:p>
        </w:tc>
        <w:tc>
          <w:tcPr>
            <w:tcW w:w="2693" w:type="dxa"/>
            <w:shd w:val="clear" w:color="auto" w:fill="auto"/>
            <w:tcMar>
              <w:top w:w="75" w:type="dxa"/>
              <w:left w:w="75" w:type="dxa"/>
              <w:bottom w:w="75" w:type="dxa"/>
              <w:right w:w="75" w:type="dxa"/>
            </w:tcMar>
            <w:vAlign w:val="center"/>
            <w:hideMark/>
          </w:tcPr>
          <w:p w:rsidR="0098070B" w:rsidRPr="0057195B" w:rsidRDefault="0098070B" w:rsidP="00A3259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Суставной синдром: симметричный полиартрит мелких суставов кистей.</w:t>
            </w:r>
          </w:p>
        </w:tc>
        <w:tc>
          <w:tcPr>
            <w:tcW w:w="2410"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ОАК,</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СРБ, </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ОАМ,</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Скорость клубочковой фильтрации (СКФ),</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АЦЦП</w:t>
            </w:r>
          </w:p>
          <w:p w:rsidR="00BD2FEF" w:rsidRPr="0057195B" w:rsidRDefault="00BD2FEF"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АМ</w:t>
            </w:r>
            <w:r w:rsidR="008B11BD" w:rsidRPr="0057195B">
              <w:rPr>
                <w:rFonts w:ascii="Times New Roman" w:eastAsia="Times New Roman" w:hAnsi="Times New Roman" w:cs="Times New Roman"/>
                <w:sz w:val="26"/>
                <w:szCs w:val="26"/>
              </w:rPr>
              <w:t>Ц</w:t>
            </w:r>
            <w:r w:rsidRPr="0057195B">
              <w:rPr>
                <w:rFonts w:ascii="Times New Roman" w:eastAsia="Times New Roman" w:hAnsi="Times New Roman" w:cs="Times New Roman"/>
                <w:sz w:val="26"/>
                <w:szCs w:val="26"/>
              </w:rPr>
              <w:t>В</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t>АНА,</w:t>
            </w:r>
            <w:r w:rsidR="00B72E44" w:rsidRPr="0057195B">
              <w:rPr>
                <w:rFonts w:ascii="Times New Roman" w:eastAsia="Times New Roman" w:hAnsi="Times New Roman" w:cs="Times New Roman"/>
                <w:sz w:val="26"/>
                <w:szCs w:val="26"/>
              </w:rPr>
              <w:t>ЕНА</w:t>
            </w:r>
            <w:proofErr w:type="gramEnd"/>
            <w:r w:rsidR="00B72E44"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 xml:space="preserve"> АТ к ДНК,</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рентген кистей,</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МРТ кистей, </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рентген ОГК,</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ЭКГ и ЭхоКГ,</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УЗИ ОБП и почек.</w:t>
            </w:r>
          </w:p>
        </w:tc>
        <w:tc>
          <w:tcPr>
            <w:tcW w:w="3759"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артрит неэрозивный, утренняя скованность,  </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повышение СОЭ и СРБ, лейкопения, лимфопения, тром</w:t>
            </w:r>
            <w:r w:rsidR="00A3259F" w:rsidRPr="0057195B">
              <w:rPr>
                <w:rFonts w:ascii="Times New Roman" w:eastAsia="Times New Roman" w:hAnsi="Times New Roman" w:cs="Times New Roman"/>
                <w:sz w:val="26"/>
                <w:szCs w:val="26"/>
              </w:rPr>
              <w:t>боцитопения, анемия гипохромная</w:t>
            </w:r>
            <w:r w:rsidRPr="0057195B">
              <w:rPr>
                <w:rFonts w:ascii="Times New Roman" w:eastAsia="Times New Roman" w:hAnsi="Times New Roman" w:cs="Times New Roman"/>
                <w:sz w:val="26"/>
                <w:szCs w:val="26"/>
              </w:rPr>
              <w:t>/ аутоиммунная гемолитическая,</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протеинурия, эритроцитурия, цилиндрурия,</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снижение СКФ,</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АНА</w:t>
            </w:r>
            <w:r w:rsidR="00B72E44" w:rsidRPr="0057195B">
              <w:rPr>
                <w:rFonts w:ascii="Times New Roman" w:eastAsia="Times New Roman" w:hAnsi="Times New Roman" w:cs="Times New Roman"/>
                <w:sz w:val="26"/>
                <w:szCs w:val="26"/>
              </w:rPr>
              <w:t xml:space="preserve">, ЕНА </w:t>
            </w:r>
            <w:proofErr w:type="gramStart"/>
            <w:r w:rsidRPr="0057195B">
              <w:rPr>
                <w:rFonts w:ascii="Times New Roman" w:eastAsia="Times New Roman" w:hAnsi="Times New Roman" w:cs="Times New Roman"/>
                <w:sz w:val="26"/>
                <w:szCs w:val="26"/>
              </w:rPr>
              <w:t>и  АТ</w:t>
            </w:r>
            <w:proofErr w:type="gramEnd"/>
            <w:r w:rsidRPr="0057195B">
              <w:rPr>
                <w:rFonts w:ascii="Times New Roman" w:eastAsia="Times New Roman" w:hAnsi="Times New Roman" w:cs="Times New Roman"/>
                <w:sz w:val="26"/>
                <w:szCs w:val="26"/>
              </w:rPr>
              <w:t xml:space="preserve"> к ДНК - позитивны,</w:t>
            </w:r>
          </w:p>
          <w:p w:rsidR="004E27A6" w:rsidRPr="0057195B" w:rsidRDefault="007F0D82" w:rsidP="00A3259F">
            <w:pPr>
              <w:pStyle w:val="a7"/>
              <w:spacing w:after="0" w:line="240" w:lineRule="auto"/>
              <w:ind w:left="208"/>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rPr>
              <w:t>АЦЦП</w:t>
            </w:r>
            <w:r w:rsidR="008B11BD" w:rsidRPr="0057195B">
              <w:rPr>
                <w:rFonts w:ascii="Times New Roman" w:eastAsia="Times New Roman" w:hAnsi="Times New Roman" w:cs="Times New Roman"/>
                <w:sz w:val="26"/>
                <w:szCs w:val="26"/>
              </w:rPr>
              <w:t>, А</w:t>
            </w:r>
            <w:r w:rsidR="0006609A" w:rsidRPr="0057195B">
              <w:rPr>
                <w:rFonts w:ascii="Times New Roman" w:eastAsia="Times New Roman" w:hAnsi="Times New Roman" w:cs="Times New Roman"/>
                <w:sz w:val="26"/>
                <w:szCs w:val="26"/>
              </w:rPr>
              <w:t>М</w:t>
            </w:r>
            <w:r w:rsidR="008B11BD" w:rsidRPr="0057195B">
              <w:rPr>
                <w:rFonts w:ascii="Times New Roman" w:eastAsia="Times New Roman" w:hAnsi="Times New Roman" w:cs="Times New Roman"/>
                <w:sz w:val="26"/>
                <w:szCs w:val="26"/>
              </w:rPr>
              <w:t>Ц</w:t>
            </w:r>
            <w:r w:rsidR="0006609A" w:rsidRPr="0057195B">
              <w:rPr>
                <w:rFonts w:ascii="Times New Roman" w:eastAsia="Times New Roman" w:hAnsi="Times New Roman" w:cs="Times New Roman"/>
                <w:sz w:val="26"/>
                <w:szCs w:val="26"/>
              </w:rPr>
              <w:t>В</w:t>
            </w:r>
            <w:r w:rsidRPr="0057195B">
              <w:rPr>
                <w:rFonts w:ascii="Times New Roman" w:eastAsia="Times New Roman" w:hAnsi="Times New Roman" w:cs="Times New Roman"/>
                <w:sz w:val="26"/>
                <w:szCs w:val="26"/>
              </w:rPr>
              <w:t xml:space="preserve"> – отрицателен</w:t>
            </w:r>
            <w:r w:rsidR="0006609A" w:rsidRPr="0057195B">
              <w:rPr>
                <w:rFonts w:ascii="Times New Roman" w:eastAsia="Times New Roman" w:hAnsi="Times New Roman" w:cs="Times New Roman"/>
                <w:sz w:val="26"/>
                <w:szCs w:val="26"/>
              </w:rPr>
              <w:t>/положителен</w:t>
            </w:r>
            <w:r w:rsidRPr="0057195B">
              <w:rPr>
                <w:rFonts w:ascii="Times New Roman" w:eastAsia="Times New Roman" w:hAnsi="Times New Roman" w:cs="Times New Roman"/>
                <w:sz w:val="26"/>
                <w:szCs w:val="26"/>
                <w:lang w:val="en-US"/>
              </w:rPr>
              <w:t>,</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на рентгенограмме и МРТ суставов: неэрозивный артрит, </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имеются системные поражения внутренних органов и выраженный конституциональный синдром.</w:t>
            </w:r>
          </w:p>
        </w:tc>
      </w:tr>
      <w:tr w:rsidR="0098070B" w:rsidRPr="0057195B" w:rsidTr="00A3259F">
        <w:trPr>
          <w:trHeight w:val="1610"/>
        </w:trPr>
        <w:tc>
          <w:tcPr>
            <w:tcW w:w="1493" w:type="dxa"/>
            <w:shd w:val="clear" w:color="auto" w:fill="auto"/>
            <w:tcMar>
              <w:top w:w="75" w:type="dxa"/>
              <w:left w:w="75" w:type="dxa"/>
              <w:bottom w:w="75" w:type="dxa"/>
              <w:right w:w="75" w:type="dxa"/>
            </w:tcMar>
            <w:vAlign w:val="center"/>
            <w:hideMark/>
          </w:tcPr>
          <w:p w:rsidR="0098070B" w:rsidRPr="0057195B" w:rsidRDefault="0098070B" w:rsidP="00A3259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Подагра</w:t>
            </w:r>
          </w:p>
        </w:tc>
        <w:tc>
          <w:tcPr>
            <w:tcW w:w="2693" w:type="dxa"/>
            <w:shd w:val="clear" w:color="auto" w:fill="auto"/>
            <w:tcMar>
              <w:top w:w="75" w:type="dxa"/>
              <w:left w:w="75" w:type="dxa"/>
              <w:bottom w:w="75" w:type="dxa"/>
              <w:right w:w="75" w:type="dxa"/>
            </w:tcMar>
            <w:vAlign w:val="center"/>
            <w:hideMark/>
          </w:tcPr>
          <w:p w:rsidR="0098070B" w:rsidRPr="0057195B" w:rsidRDefault="0098070B" w:rsidP="00A3259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При хронической форме может быть симметричное поражение мелких суставов кистей и </w:t>
            </w:r>
            <w:r w:rsidRPr="0057195B">
              <w:rPr>
                <w:rFonts w:ascii="Times New Roman" w:eastAsia="Times New Roman" w:hAnsi="Times New Roman" w:cs="Times New Roman"/>
                <w:sz w:val="26"/>
                <w:szCs w:val="26"/>
              </w:rPr>
              <w:lastRenderedPageBreak/>
              <w:t>стоп, субкортикальные эрозии на рентгенограммах.</w:t>
            </w:r>
          </w:p>
        </w:tc>
        <w:tc>
          <w:tcPr>
            <w:tcW w:w="2410"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7"/>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ОАК,</w:t>
            </w:r>
          </w:p>
          <w:p w:rsidR="0098070B" w:rsidRPr="0057195B" w:rsidRDefault="0098070B" w:rsidP="00A3259F">
            <w:pPr>
              <w:pStyle w:val="a7"/>
              <w:numPr>
                <w:ilvl w:val="0"/>
                <w:numId w:val="7"/>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СРБ,</w:t>
            </w:r>
          </w:p>
          <w:p w:rsidR="0098070B" w:rsidRPr="0057195B" w:rsidRDefault="0098070B" w:rsidP="00A3259F">
            <w:pPr>
              <w:pStyle w:val="a7"/>
              <w:numPr>
                <w:ilvl w:val="0"/>
                <w:numId w:val="7"/>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ОАМ,</w:t>
            </w:r>
          </w:p>
          <w:p w:rsidR="0098070B" w:rsidRPr="0057195B" w:rsidRDefault="0098070B" w:rsidP="00A3259F">
            <w:pPr>
              <w:pStyle w:val="a7"/>
              <w:numPr>
                <w:ilvl w:val="0"/>
                <w:numId w:val="7"/>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СКФ,</w:t>
            </w:r>
          </w:p>
          <w:p w:rsidR="0098070B" w:rsidRPr="0057195B" w:rsidRDefault="00BD2FEF" w:rsidP="00A3259F">
            <w:pPr>
              <w:pStyle w:val="a7"/>
              <w:numPr>
                <w:ilvl w:val="0"/>
                <w:numId w:val="7"/>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РФ, </w:t>
            </w:r>
            <w:r w:rsidR="0098070B" w:rsidRPr="0057195B">
              <w:rPr>
                <w:rFonts w:ascii="Times New Roman" w:eastAsia="Times New Roman" w:hAnsi="Times New Roman" w:cs="Times New Roman"/>
                <w:sz w:val="26"/>
                <w:szCs w:val="26"/>
              </w:rPr>
              <w:t>АЦЦП</w:t>
            </w:r>
            <w:r w:rsidR="008B11BD" w:rsidRPr="0057195B">
              <w:rPr>
                <w:rFonts w:ascii="Times New Roman" w:eastAsia="Times New Roman" w:hAnsi="Times New Roman" w:cs="Times New Roman"/>
                <w:sz w:val="26"/>
                <w:szCs w:val="26"/>
              </w:rPr>
              <w:t xml:space="preserve">, </w:t>
            </w:r>
            <w:r w:rsidR="008B11BD" w:rsidRPr="0057195B">
              <w:rPr>
                <w:rFonts w:ascii="Times New Roman" w:eastAsia="Times New Roman" w:hAnsi="Times New Roman" w:cs="Times New Roman"/>
                <w:sz w:val="26"/>
                <w:szCs w:val="26"/>
              </w:rPr>
              <w:lastRenderedPageBreak/>
              <w:t>А</w:t>
            </w:r>
            <w:r w:rsidRPr="0057195B">
              <w:rPr>
                <w:rFonts w:ascii="Times New Roman" w:eastAsia="Times New Roman" w:hAnsi="Times New Roman" w:cs="Times New Roman"/>
                <w:sz w:val="26"/>
                <w:szCs w:val="26"/>
              </w:rPr>
              <w:t>М</w:t>
            </w:r>
            <w:r w:rsidR="008B11BD" w:rsidRPr="0057195B">
              <w:rPr>
                <w:rFonts w:ascii="Times New Roman" w:eastAsia="Times New Roman" w:hAnsi="Times New Roman" w:cs="Times New Roman"/>
                <w:sz w:val="26"/>
                <w:szCs w:val="26"/>
              </w:rPr>
              <w:t>Ц</w:t>
            </w:r>
            <w:r w:rsidRPr="0057195B">
              <w:rPr>
                <w:rFonts w:ascii="Times New Roman" w:eastAsia="Times New Roman" w:hAnsi="Times New Roman" w:cs="Times New Roman"/>
                <w:sz w:val="26"/>
                <w:szCs w:val="26"/>
              </w:rPr>
              <w:t>В</w:t>
            </w:r>
          </w:p>
          <w:p w:rsidR="00A3259F" w:rsidRPr="0057195B" w:rsidRDefault="0098070B" w:rsidP="00A3259F">
            <w:pPr>
              <w:pStyle w:val="a7"/>
              <w:numPr>
                <w:ilvl w:val="0"/>
                <w:numId w:val="7"/>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мочевая кислота,</w:t>
            </w:r>
          </w:p>
          <w:p w:rsidR="00A3259F" w:rsidRPr="0057195B" w:rsidRDefault="0098070B" w:rsidP="00A3259F">
            <w:pPr>
              <w:pStyle w:val="a7"/>
              <w:numPr>
                <w:ilvl w:val="0"/>
                <w:numId w:val="7"/>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пункция суставов, содержимого тофусов с последующей поляризационной микроскопией,</w:t>
            </w:r>
          </w:p>
          <w:p w:rsidR="0098070B" w:rsidRPr="0057195B" w:rsidRDefault="0098070B" w:rsidP="00A3259F">
            <w:pPr>
              <w:pStyle w:val="a7"/>
              <w:spacing w:after="0" w:line="240" w:lineRule="auto"/>
              <w:ind w:left="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рентген </w:t>
            </w:r>
            <w:r w:rsidR="00A3259F" w:rsidRPr="0057195B">
              <w:rPr>
                <w:rFonts w:ascii="Times New Roman" w:eastAsia="Times New Roman" w:hAnsi="Times New Roman" w:cs="Times New Roman"/>
                <w:sz w:val="26"/>
                <w:szCs w:val="26"/>
              </w:rPr>
              <w:t>с</w:t>
            </w:r>
            <w:r w:rsidRPr="0057195B">
              <w:rPr>
                <w:rFonts w:ascii="Times New Roman" w:eastAsia="Times New Roman" w:hAnsi="Times New Roman" w:cs="Times New Roman"/>
                <w:sz w:val="26"/>
                <w:szCs w:val="26"/>
              </w:rPr>
              <w:t>уставов.</w:t>
            </w:r>
          </w:p>
        </w:tc>
        <w:tc>
          <w:tcPr>
            <w:tcW w:w="3759"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7"/>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наличие тофусов</w:t>
            </w:r>
          </w:p>
          <w:p w:rsidR="0098070B" w:rsidRPr="0057195B" w:rsidRDefault="0098070B" w:rsidP="00A3259F">
            <w:pPr>
              <w:pStyle w:val="a7"/>
              <w:numPr>
                <w:ilvl w:val="0"/>
                <w:numId w:val="7"/>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лейкоцитоз, ускорение СОЭ и СРБ,</w:t>
            </w:r>
          </w:p>
          <w:p w:rsidR="0098070B" w:rsidRPr="0057195B" w:rsidRDefault="0098070B" w:rsidP="00A3259F">
            <w:pPr>
              <w:pStyle w:val="a7"/>
              <w:numPr>
                <w:ilvl w:val="0"/>
                <w:numId w:val="7"/>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рН мочи кислая, снижение относительной плотности </w:t>
            </w:r>
            <w:r w:rsidRPr="0057195B">
              <w:rPr>
                <w:rFonts w:ascii="Times New Roman" w:eastAsia="Times New Roman" w:hAnsi="Times New Roman" w:cs="Times New Roman"/>
                <w:sz w:val="26"/>
                <w:szCs w:val="26"/>
              </w:rPr>
              <w:lastRenderedPageBreak/>
              <w:t>мочи, протеинурия, эритроцитурия, уратурия,</w:t>
            </w:r>
          </w:p>
          <w:p w:rsidR="0098070B" w:rsidRPr="0057195B" w:rsidRDefault="0098070B" w:rsidP="00A3259F">
            <w:pPr>
              <w:pStyle w:val="a7"/>
              <w:numPr>
                <w:ilvl w:val="0"/>
                <w:numId w:val="7"/>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снижение СКФ, </w:t>
            </w:r>
          </w:p>
          <w:p w:rsidR="0098070B" w:rsidRPr="0057195B" w:rsidRDefault="0098070B" w:rsidP="00A3259F">
            <w:pPr>
              <w:pStyle w:val="a7"/>
              <w:numPr>
                <w:ilvl w:val="0"/>
                <w:numId w:val="7"/>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РФ, АЦЦП</w:t>
            </w:r>
            <w:r w:rsidR="008B11BD" w:rsidRPr="0057195B">
              <w:rPr>
                <w:rFonts w:ascii="Times New Roman" w:eastAsia="Times New Roman" w:hAnsi="Times New Roman" w:cs="Times New Roman"/>
                <w:sz w:val="26"/>
                <w:szCs w:val="26"/>
              </w:rPr>
              <w:t>, А</w:t>
            </w:r>
            <w:r w:rsidR="0006609A" w:rsidRPr="0057195B">
              <w:rPr>
                <w:rFonts w:ascii="Times New Roman" w:eastAsia="Times New Roman" w:hAnsi="Times New Roman" w:cs="Times New Roman"/>
                <w:sz w:val="26"/>
                <w:szCs w:val="26"/>
              </w:rPr>
              <w:t>М</w:t>
            </w:r>
            <w:r w:rsidR="008B11BD" w:rsidRPr="0057195B">
              <w:rPr>
                <w:rFonts w:ascii="Times New Roman" w:eastAsia="Times New Roman" w:hAnsi="Times New Roman" w:cs="Times New Roman"/>
                <w:sz w:val="26"/>
                <w:szCs w:val="26"/>
              </w:rPr>
              <w:t>Ц</w:t>
            </w:r>
            <w:r w:rsidR="0006609A" w:rsidRPr="0057195B">
              <w:rPr>
                <w:rFonts w:ascii="Times New Roman" w:eastAsia="Times New Roman" w:hAnsi="Times New Roman" w:cs="Times New Roman"/>
                <w:sz w:val="26"/>
                <w:szCs w:val="26"/>
              </w:rPr>
              <w:t>В</w:t>
            </w:r>
            <w:r w:rsidRPr="0057195B">
              <w:rPr>
                <w:rFonts w:ascii="Times New Roman" w:eastAsia="Times New Roman" w:hAnsi="Times New Roman" w:cs="Times New Roman"/>
                <w:sz w:val="26"/>
                <w:szCs w:val="26"/>
              </w:rPr>
              <w:t xml:space="preserve"> - отрицателен,</w:t>
            </w:r>
          </w:p>
          <w:p w:rsidR="0098070B" w:rsidRPr="0057195B" w:rsidRDefault="0098070B" w:rsidP="00A3259F">
            <w:pPr>
              <w:pStyle w:val="a7"/>
              <w:numPr>
                <w:ilvl w:val="0"/>
                <w:numId w:val="7"/>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гиперурикемия - часто,</w:t>
            </w:r>
          </w:p>
          <w:p w:rsidR="0098070B" w:rsidRPr="0057195B" w:rsidRDefault="0098070B" w:rsidP="00A3259F">
            <w:pPr>
              <w:pStyle w:val="a7"/>
              <w:numPr>
                <w:ilvl w:val="0"/>
                <w:numId w:val="7"/>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поляризационная микроскопия синовиальной жидкости, содержимого тофусов – обнаружение кристаллов МУН иглообразной формы с отрицательным двойным преломлением луча,</w:t>
            </w:r>
          </w:p>
          <w:p w:rsidR="0098070B" w:rsidRPr="0057195B" w:rsidRDefault="0098070B" w:rsidP="00A3259F">
            <w:pPr>
              <w:pStyle w:val="a7"/>
              <w:numPr>
                <w:ilvl w:val="0"/>
                <w:numId w:val="7"/>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на рентгенограмме суставов – деструкция суставной поверхности, субкортикальные кисты.</w:t>
            </w:r>
          </w:p>
        </w:tc>
      </w:tr>
      <w:tr w:rsidR="0098070B" w:rsidRPr="0057195B" w:rsidTr="00A3259F">
        <w:tc>
          <w:tcPr>
            <w:tcW w:w="1493" w:type="dxa"/>
            <w:shd w:val="clear" w:color="auto" w:fill="auto"/>
            <w:tcMar>
              <w:top w:w="75" w:type="dxa"/>
              <w:left w:w="75" w:type="dxa"/>
              <w:bottom w:w="75" w:type="dxa"/>
              <w:right w:w="75" w:type="dxa"/>
            </w:tcMar>
            <w:vAlign w:val="center"/>
            <w:hideMark/>
          </w:tcPr>
          <w:p w:rsidR="0098070B" w:rsidRPr="0057195B" w:rsidRDefault="0098070B" w:rsidP="00A3259F">
            <w:pPr>
              <w:spacing w:after="0" w:line="240" w:lineRule="auto"/>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lastRenderedPageBreak/>
              <w:t>Реактивный артрит (урогенитальный и энтероколитический)</w:t>
            </w:r>
          </w:p>
        </w:tc>
        <w:tc>
          <w:tcPr>
            <w:tcW w:w="2693" w:type="dxa"/>
            <w:shd w:val="clear" w:color="auto" w:fill="auto"/>
            <w:tcMar>
              <w:top w:w="75" w:type="dxa"/>
              <w:left w:w="75" w:type="dxa"/>
              <w:bottom w:w="75" w:type="dxa"/>
              <w:right w:w="75" w:type="dxa"/>
            </w:tcMar>
            <w:vAlign w:val="center"/>
            <w:hideMark/>
          </w:tcPr>
          <w:p w:rsidR="0098070B" w:rsidRPr="0057195B" w:rsidRDefault="0098070B" w:rsidP="00A3259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Редко симметричный полиартрит.</w:t>
            </w:r>
          </w:p>
        </w:tc>
        <w:tc>
          <w:tcPr>
            <w:tcW w:w="2410"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ОАК,</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СРБ,</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ОАМ,</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w:t>
            </w:r>
            <w:r w:rsidR="00E73E21" w:rsidRPr="0057195B">
              <w:rPr>
                <w:rFonts w:ascii="Times New Roman" w:eastAsia="Times New Roman" w:hAnsi="Times New Roman" w:cs="Times New Roman"/>
                <w:sz w:val="26"/>
                <w:szCs w:val="26"/>
              </w:rPr>
              <w:t xml:space="preserve">РФ, </w:t>
            </w:r>
            <w:r w:rsidRPr="0057195B">
              <w:rPr>
                <w:rFonts w:ascii="Times New Roman" w:eastAsia="Times New Roman" w:hAnsi="Times New Roman" w:cs="Times New Roman"/>
                <w:sz w:val="26"/>
                <w:szCs w:val="26"/>
              </w:rPr>
              <w:t>АЦЦП</w:t>
            </w:r>
            <w:r w:rsidR="008B11BD" w:rsidRPr="0057195B">
              <w:rPr>
                <w:rFonts w:ascii="Times New Roman" w:eastAsia="Times New Roman" w:hAnsi="Times New Roman" w:cs="Times New Roman"/>
                <w:sz w:val="26"/>
                <w:szCs w:val="26"/>
              </w:rPr>
              <w:t>, А</w:t>
            </w:r>
            <w:r w:rsidR="00BD2FEF" w:rsidRPr="0057195B">
              <w:rPr>
                <w:rFonts w:ascii="Times New Roman" w:eastAsia="Times New Roman" w:hAnsi="Times New Roman" w:cs="Times New Roman"/>
                <w:sz w:val="26"/>
                <w:szCs w:val="26"/>
              </w:rPr>
              <w:t>М</w:t>
            </w:r>
            <w:r w:rsidR="008B11BD" w:rsidRPr="0057195B">
              <w:rPr>
                <w:rFonts w:ascii="Times New Roman" w:eastAsia="Times New Roman" w:hAnsi="Times New Roman" w:cs="Times New Roman"/>
                <w:sz w:val="26"/>
                <w:szCs w:val="26"/>
              </w:rPr>
              <w:t>Ц</w:t>
            </w:r>
            <w:r w:rsidR="00BD2FEF" w:rsidRPr="0057195B">
              <w:rPr>
                <w:rFonts w:ascii="Times New Roman" w:eastAsia="Times New Roman" w:hAnsi="Times New Roman" w:cs="Times New Roman"/>
                <w:sz w:val="26"/>
                <w:szCs w:val="26"/>
              </w:rPr>
              <w:t>В</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lang w:val="en-US"/>
              </w:rPr>
              <w:t>HLA B27</w:t>
            </w:r>
            <w:r w:rsidRPr="0057195B">
              <w:rPr>
                <w:rFonts w:ascii="Times New Roman" w:eastAsia="Times New Roman" w:hAnsi="Times New Roman" w:cs="Times New Roman"/>
                <w:sz w:val="26"/>
                <w:szCs w:val="26"/>
              </w:rPr>
              <w:t>,</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ИФА на половые и кишечные инфекции (хламидии, иерсинии и др.)</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рентген КПС,</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МРТ суставов.</w:t>
            </w:r>
          </w:p>
        </w:tc>
        <w:tc>
          <w:tcPr>
            <w:tcW w:w="3759"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6"/>
              </w:numPr>
              <w:tabs>
                <w:tab w:val="left" w:pos="0"/>
              </w:tabs>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анамнез, </w:t>
            </w:r>
          </w:p>
          <w:p w:rsidR="0098070B" w:rsidRPr="0057195B" w:rsidRDefault="0098070B" w:rsidP="00A3259F">
            <w:pPr>
              <w:pStyle w:val="a7"/>
              <w:numPr>
                <w:ilvl w:val="0"/>
                <w:numId w:val="6"/>
              </w:numPr>
              <w:tabs>
                <w:tab w:val="left" w:pos="0"/>
              </w:tabs>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чаще всего – </w:t>
            </w:r>
            <w:proofErr w:type="gramStart"/>
            <w:r w:rsidRPr="0057195B">
              <w:rPr>
                <w:rFonts w:ascii="Times New Roman" w:eastAsia="Times New Roman" w:hAnsi="Times New Roman" w:cs="Times New Roman"/>
                <w:sz w:val="26"/>
                <w:szCs w:val="26"/>
              </w:rPr>
              <w:t>асимметричный  моно</w:t>
            </w:r>
            <w:proofErr w:type="gramEnd"/>
            <w:r w:rsidRPr="0057195B">
              <w:rPr>
                <w:rFonts w:ascii="Times New Roman" w:eastAsia="Times New Roman" w:hAnsi="Times New Roman" w:cs="Times New Roman"/>
                <w:sz w:val="26"/>
                <w:szCs w:val="26"/>
              </w:rPr>
              <w:t xml:space="preserve">-и/или олигоартрит суставов нижних конечностей, утренняя скованность невыраженная, </w:t>
            </w:r>
          </w:p>
          <w:p w:rsidR="0098070B" w:rsidRPr="0057195B" w:rsidRDefault="0098070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повышение СОЭ и СРБ (при наличии синовита),</w:t>
            </w:r>
          </w:p>
          <w:p w:rsidR="0098070B" w:rsidRPr="0057195B" w:rsidRDefault="0098070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протеинурия, лейкоцитурия,</w:t>
            </w:r>
          </w:p>
          <w:p w:rsidR="0098070B" w:rsidRPr="0057195B" w:rsidRDefault="004605D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отрицательный РФ,</w:t>
            </w:r>
            <w:r w:rsidR="0098070B" w:rsidRPr="0057195B">
              <w:rPr>
                <w:rFonts w:ascii="Times New Roman" w:eastAsia="Times New Roman" w:hAnsi="Times New Roman" w:cs="Times New Roman"/>
                <w:sz w:val="26"/>
                <w:szCs w:val="26"/>
              </w:rPr>
              <w:t xml:space="preserve"> АЦЦП</w:t>
            </w:r>
            <w:r w:rsidR="008B11BD" w:rsidRPr="0057195B">
              <w:rPr>
                <w:rFonts w:ascii="Times New Roman" w:eastAsia="Times New Roman" w:hAnsi="Times New Roman" w:cs="Times New Roman"/>
                <w:sz w:val="26"/>
                <w:szCs w:val="26"/>
              </w:rPr>
              <w:t>, А</w:t>
            </w:r>
            <w:r w:rsidR="0006609A" w:rsidRPr="0057195B">
              <w:rPr>
                <w:rFonts w:ascii="Times New Roman" w:eastAsia="Times New Roman" w:hAnsi="Times New Roman" w:cs="Times New Roman"/>
                <w:sz w:val="26"/>
                <w:szCs w:val="26"/>
              </w:rPr>
              <w:t>М</w:t>
            </w:r>
            <w:r w:rsidR="008B11BD" w:rsidRPr="0057195B">
              <w:rPr>
                <w:rFonts w:ascii="Times New Roman" w:eastAsia="Times New Roman" w:hAnsi="Times New Roman" w:cs="Times New Roman"/>
                <w:sz w:val="26"/>
                <w:szCs w:val="26"/>
              </w:rPr>
              <w:t>Ц</w:t>
            </w:r>
            <w:r w:rsidR="0006609A" w:rsidRPr="0057195B">
              <w:rPr>
                <w:rFonts w:ascii="Times New Roman" w:eastAsia="Times New Roman" w:hAnsi="Times New Roman" w:cs="Times New Roman"/>
                <w:sz w:val="26"/>
                <w:szCs w:val="26"/>
              </w:rPr>
              <w:t>В</w:t>
            </w:r>
          </w:p>
          <w:p w:rsidR="0098070B" w:rsidRPr="0057195B" w:rsidRDefault="0098070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lang w:val="en-US"/>
              </w:rPr>
              <w:t>HLA B27</w:t>
            </w:r>
            <w:r w:rsidRPr="0057195B">
              <w:rPr>
                <w:rFonts w:ascii="Times New Roman" w:eastAsia="Times New Roman" w:hAnsi="Times New Roman" w:cs="Times New Roman"/>
                <w:sz w:val="26"/>
                <w:szCs w:val="26"/>
              </w:rPr>
              <w:t xml:space="preserve"> – часто позитивный,</w:t>
            </w:r>
          </w:p>
          <w:p w:rsidR="0098070B" w:rsidRPr="0057195B" w:rsidRDefault="0098070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ИФА – антитела класса </w:t>
            </w:r>
            <w:r w:rsidRPr="0057195B">
              <w:rPr>
                <w:rFonts w:ascii="Times New Roman" w:eastAsia="Times New Roman" w:hAnsi="Times New Roman" w:cs="Times New Roman"/>
                <w:sz w:val="26"/>
                <w:szCs w:val="26"/>
                <w:lang w:val="en-US"/>
              </w:rPr>
              <w:t>IgG</w:t>
            </w:r>
            <w:r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IgM</w:t>
            </w:r>
            <w:r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IgA</w:t>
            </w:r>
            <w:r w:rsidRPr="0057195B">
              <w:rPr>
                <w:rFonts w:ascii="Times New Roman" w:eastAsia="Times New Roman" w:hAnsi="Times New Roman" w:cs="Times New Roman"/>
                <w:sz w:val="26"/>
                <w:szCs w:val="26"/>
              </w:rPr>
              <w:t xml:space="preserve"> на хламидии, </w:t>
            </w:r>
            <w:proofErr w:type="gramStart"/>
            <w:r w:rsidRPr="0057195B">
              <w:rPr>
                <w:rFonts w:ascii="Times New Roman" w:eastAsia="Times New Roman" w:hAnsi="Times New Roman" w:cs="Times New Roman"/>
                <w:sz w:val="26"/>
                <w:szCs w:val="26"/>
              </w:rPr>
              <w:t>иерсинии  и</w:t>
            </w:r>
            <w:proofErr w:type="gramEnd"/>
            <w:r w:rsidRPr="0057195B">
              <w:rPr>
                <w:rFonts w:ascii="Times New Roman" w:eastAsia="Times New Roman" w:hAnsi="Times New Roman" w:cs="Times New Roman"/>
                <w:sz w:val="26"/>
                <w:szCs w:val="26"/>
              </w:rPr>
              <w:t xml:space="preserve"> др.,</w:t>
            </w:r>
          </w:p>
          <w:p w:rsidR="0098070B" w:rsidRPr="0057195B" w:rsidRDefault="0098070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на рентгенограмме и МРТ </w:t>
            </w:r>
            <w:proofErr w:type="gramStart"/>
            <w:r w:rsidRPr="0057195B">
              <w:rPr>
                <w:rFonts w:ascii="Times New Roman" w:eastAsia="Times New Roman" w:hAnsi="Times New Roman" w:cs="Times New Roman"/>
                <w:sz w:val="26"/>
                <w:szCs w:val="26"/>
              </w:rPr>
              <w:t>суставов:  КПС</w:t>
            </w:r>
            <w:proofErr w:type="gramEnd"/>
            <w:r w:rsidRPr="0057195B">
              <w:rPr>
                <w:rFonts w:ascii="Times New Roman" w:eastAsia="Times New Roman" w:hAnsi="Times New Roman" w:cs="Times New Roman"/>
                <w:sz w:val="26"/>
                <w:szCs w:val="26"/>
              </w:rPr>
              <w:t xml:space="preserve"> – односторонний сакроилеит, энтезит, периостит; суставы – сужение суставных щелей, костные эрозии.</w:t>
            </w:r>
          </w:p>
        </w:tc>
      </w:tr>
      <w:tr w:rsidR="0098070B" w:rsidRPr="0057195B" w:rsidTr="00A3259F">
        <w:tc>
          <w:tcPr>
            <w:tcW w:w="1493" w:type="dxa"/>
            <w:shd w:val="clear" w:color="auto" w:fill="auto"/>
            <w:tcMar>
              <w:top w:w="75" w:type="dxa"/>
              <w:left w:w="75" w:type="dxa"/>
              <w:bottom w:w="75" w:type="dxa"/>
              <w:right w:w="75" w:type="dxa"/>
            </w:tcMar>
            <w:vAlign w:val="center"/>
            <w:hideMark/>
          </w:tcPr>
          <w:p w:rsidR="0098070B" w:rsidRPr="0057195B" w:rsidRDefault="0098070B" w:rsidP="00A3259F">
            <w:pPr>
              <w:spacing w:after="0" w:line="240" w:lineRule="auto"/>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Анкилозирующий спондилоартрит</w:t>
            </w:r>
          </w:p>
        </w:tc>
        <w:tc>
          <w:tcPr>
            <w:tcW w:w="2693" w:type="dxa"/>
            <w:shd w:val="clear" w:color="auto" w:fill="auto"/>
            <w:tcMar>
              <w:top w:w="75" w:type="dxa"/>
              <w:left w:w="75" w:type="dxa"/>
              <w:bottom w:w="75" w:type="dxa"/>
              <w:right w:w="75" w:type="dxa"/>
            </w:tcMar>
            <w:vAlign w:val="center"/>
            <w:hideMark/>
          </w:tcPr>
          <w:p w:rsidR="0098070B" w:rsidRPr="0057195B" w:rsidRDefault="0098070B" w:rsidP="00A3259F">
            <w:pPr>
              <w:spacing w:after="0" w:line="240" w:lineRule="auto"/>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t>Редко  артрит</w:t>
            </w:r>
            <w:proofErr w:type="gramEnd"/>
            <w:r w:rsidRPr="0057195B">
              <w:rPr>
                <w:rFonts w:ascii="Times New Roman" w:eastAsia="Times New Roman" w:hAnsi="Times New Roman" w:cs="Times New Roman"/>
                <w:sz w:val="26"/>
                <w:szCs w:val="26"/>
              </w:rPr>
              <w:t xml:space="preserve"> суставов кистей и стоп, несильно выраженный болевой синдром. </w:t>
            </w:r>
          </w:p>
        </w:tc>
        <w:tc>
          <w:tcPr>
            <w:tcW w:w="2410"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ОАК,</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СРБ,</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ОАМ,</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РФ, АЦЦП</w:t>
            </w:r>
            <w:r w:rsidR="008B11BD" w:rsidRPr="0057195B">
              <w:rPr>
                <w:rFonts w:ascii="Times New Roman" w:eastAsia="Times New Roman" w:hAnsi="Times New Roman" w:cs="Times New Roman"/>
                <w:sz w:val="26"/>
                <w:szCs w:val="26"/>
              </w:rPr>
              <w:t>, А</w:t>
            </w:r>
            <w:r w:rsidR="00E73E21" w:rsidRPr="0057195B">
              <w:rPr>
                <w:rFonts w:ascii="Times New Roman" w:eastAsia="Times New Roman" w:hAnsi="Times New Roman" w:cs="Times New Roman"/>
                <w:sz w:val="26"/>
                <w:szCs w:val="26"/>
              </w:rPr>
              <w:t>М</w:t>
            </w:r>
            <w:r w:rsidR="008B11BD" w:rsidRPr="0057195B">
              <w:rPr>
                <w:rFonts w:ascii="Times New Roman" w:eastAsia="Times New Roman" w:hAnsi="Times New Roman" w:cs="Times New Roman"/>
                <w:sz w:val="26"/>
                <w:szCs w:val="26"/>
              </w:rPr>
              <w:t>Ц</w:t>
            </w:r>
            <w:r w:rsidR="00E73E21" w:rsidRPr="0057195B">
              <w:rPr>
                <w:rFonts w:ascii="Times New Roman" w:eastAsia="Times New Roman" w:hAnsi="Times New Roman" w:cs="Times New Roman"/>
                <w:sz w:val="26"/>
                <w:szCs w:val="26"/>
              </w:rPr>
              <w:t>В</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lang w:val="en-US"/>
              </w:rPr>
              <w:t>HLA B27</w:t>
            </w:r>
            <w:r w:rsidRPr="0057195B">
              <w:rPr>
                <w:rFonts w:ascii="Times New Roman" w:eastAsia="Times New Roman" w:hAnsi="Times New Roman" w:cs="Times New Roman"/>
                <w:sz w:val="26"/>
                <w:szCs w:val="26"/>
              </w:rPr>
              <w:t>,</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рентген КПС,</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МРТ кистей, </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рентген ОГК,</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ЭКГ и ЭхоКГ, </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УЗИ ОБП и почек.</w:t>
            </w:r>
          </w:p>
        </w:tc>
        <w:tc>
          <w:tcPr>
            <w:tcW w:w="3759"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 xml:space="preserve">всегда начинается с поражения крестцово-подвздошного сочленения, далее процесс переходит на позвоночник, утренняя скованность, характерны системные проявления – </w:t>
            </w:r>
            <w:r w:rsidRPr="0057195B">
              <w:rPr>
                <w:rFonts w:ascii="Times New Roman" w:eastAsia="Times New Roman" w:hAnsi="Times New Roman" w:cs="Times New Roman"/>
                <w:sz w:val="26"/>
                <w:szCs w:val="26"/>
              </w:rPr>
              <w:lastRenderedPageBreak/>
              <w:t>миокардит, аортит, амилоидоз почек, ирит, иридоциклит,</w:t>
            </w:r>
          </w:p>
          <w:p w:rsidR="0098070B" w:rsidRPr="0057195B" w:rsidRDefault="0098070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повышение СОЭ и СРБ,</w:t>
            </w:r>
          </w:p>
          <w:p w:rsidR="0098070B" w:rsidRPr="0057195B" w:rsidRDefault="0098070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протеинурия,</w:t>
            </w:r>
          </w:p>
          <w:p w:rsidR="0098070B" w:rsidRPr="0057195B" w:rsidRDefault="004605D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РФ,</w:t>
            </w:r>
            <w:r w:rsidR="0098070B" w:rsidRPr="0057195B">
              <w:rPr>
                <w:rFonts w:ascii="Times New Roman" w:eastAsia="Times New Roman" w:hAnsi="Times New Roman" w:cs="Times New Roman"/>
                <w:sz w:val="26"/>
                <w:szCs w:val="26"/>
              </w:rPr>
              <w:t xml:space="preserve"> АЦЦП</w:t>
            </w:r>
            <w:r w:rsidR="008B11BD" w:rsidRPr="0057195B">
              <w:rPr>
                <w:rFonts w:ascii="Times New Roman" w:eastAsia="Times New Roman" w:hAnsi="Times New Roman" w:cs="Times New Roman"/>
                <w:sz w:val="26"/>
                <w:szCs w:val="26"/>
              </w:rPr>
              <w:t>, А</w:t>
            </w:r>
            <w:r w:rsidR="0006609A" w:rsidRPr="0057195B">
              <w:rPr>
                <w:rFonts w:ascii="Times New Roman" w:eastAsia="Times New Roman" w:hAnsi="Times New Roman" w:cs="Times New Roman"/>
                <w:sz w:val="26"/>
                <w:szCs w:val="26"/>
              </w:rPr>
              <w:t>М</w:t>
            </w:r>
            <w:r w:rsidR="008B11BD" w:rsidRPr="0057195B">
              <w:rPr>
                <w:rFonts w:ascii="Times New Roman" w:eastAsia="Times New Roman" w:hAnsi="Times New Roman" w:cs="Times New Roman"/>
                <w:sz w:val="26"/>
                <w:szCs w:val="26"/>
              </w:rPr>
              <w:t>Ц</w:t>
            </w:r>
            <w:r w:rsidR="0006609A" w:rsidRPr="0057195B">
              <w:rPr>
                <w:rFonts w:ascii="Times New Roman" w:eastAsia="Times New Roman" w:hAnsi="Times New Roman" w:cs="Times New Roman"/>
                <w:sz w:val="26"/>
                <w:szCs w:val="26"/>
              </w:rPr>
              <w:t>В</w:t>
            </w:r>
            <w:r w:rsidR="0098070B" w:rsidRPr="0057195B">
              <w:rPr>
                <w:rFonts w:ascii="Times New Roman" w:eastAsia="Times New Roman" w:hAnsi="Times New Roman" w:cs="Times New Roman"/>
                <w:sz w:val="26"/>
                <w:szCs w:val="26"/>
              </w:rPr>
              <w:t xml:space="preserve"> - отрицателен,</w:t>
            </w:r>
          </w:p>
          <w:p w:rsidR="0098070B" w:rsidRPr="0057195B" w:rsidRDefault="0098070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lang w:val="en-US"/>
              </w:rPr>
              <w:t>HLA B27</w:t>
            </w:r>
            <w:r w:rsidRPr="0057195B">
              <w:rPr>
                <w:rFonts w:ascii="Times New Roman" w:eastAsia="Times New Roman" w:hAnsi="Times New Roman" w:cs="Times New Roman"/>
                <w:sz w:val="26"/>
                <w:szCs w:val="26"/>
              </w:rPr>
              <w:t xml:space="preserve"> – часто позитивный,</w:t>
            </w:r>
          </w:p>
          <w:p w:rsidR="0098070B" w:rsidRPr="0057195B" w:rsidRDefault="0098070B" w:rsidP="00A3259F">
            <w:pPr>
              <w:pStyle w:val="a7"/>
              <w:numPr>
                <w:ilvl w:val="0"/>
                <w:numId w:val="5"/>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на рентгенограмме и МРТ суставов: КПС - сакроилеит одно – затем двусторонний; суставы – сужение щели, околосуставной остеопороз, эрозии.</w:t>
            </w:r>
          </w:p>
        </w:tc>
      </w:tr>
      <w:tr w:rsidR="0098070B" w:rsidRPr="0057195B" w:rsidTr="00A3259F">
        <w:tc>
          <w:tcPr>
            <w:tcW w:w="1493" w:type="dxa"/>
            <w:shd w:val="clear" w:color="auto" w:fill="auto"/>
            <w:tcMar>
              <w:top w:w="75" w:type="dxa"/>
              <w:left w:w="75" w:type="dxa"/>
              <w:bottom w:w="75" w:type="dxa"/>
              <w:right w:w="75" w:type="dxa"/>
            </w:tcMar>
            <w:vAlign w:val="center"/>
            <w:hideMark/>
          </w:tcPr>
          <w:p w:rsidR="0098070B" w:rsidRPr="0057195B" w:rsidRDefault="0098070B" w:rsidP="00A3259F">
            <w:pPr>
              <w:spacing w:after="0" w:line="240" w:lineRule="auto"/>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lastRenderedPageBreak/>
              <w:t>Псориатический артрит</w:t>
            </w:r>
          </w:p>
        </w:tc>
        <w:tc>
          <w:tcPr>
            <w:tcW w:w="2693" w:type="dxa"/>
            <w:shd w:val="clear" w:color="auto" w:fill="auto"/>
            <w:tcMar>
              <w:top w:w="75" w:type="dxa"/>
              <w:left w:w="75" w:type="dxa"/>
              <w:bottom w:w="75" w:type="dxa"/>
              <w:right w:w="75" w:type="dxa"/>
            </w:tcMar>
            <w:vAlign w:val="center"/>
            <w:hideMark/>
          </w:tcPr>
          <w:p w:rsidR="0098070B" w:rsidRPr="0057195B" w:rsidRDefault="0098070B" w:rsidP="00A3259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Симметричный полиартрит пястных межфаланговых и дистальных межфаланговых суставов.</w:t>
            </w:r>
          </w:p>
        </w:tc>
        <w:tc>
          <w:tcPr>
            <w:tcW w:w="2410"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ОАК,</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РФ, АЦЦП</w:t>
            </w:r>
            <w:r w:rsidR="008B11BD" w:rsidRPr="0057195B">
              <w:rPr>
                <w:rFonts w:ascii="Times New Roman" w:eastAsia="Times New Roman" w:hAnsi="Times New Roman" w:cs="Times New Roman"/>
                <w:sz w:val="26"/>
                <w:szCs w:val="26"/>
              </w:rPr>
              <w:t>, А</w:t>
            </w:r>
            <w:r w:rsidR="00E73E21" w:rsidRPr="0057195B">
              <w:rPr>
                <w:rFonts w:ascii="Times New Roman" w:eastAsia="Times New Roman" w:hAnsi="Times New Roman" w:cs="Times New Roman"/>
                <w:sz w:val="26"/>
                <w:szCs w:val="26"/>
              </w:rPr>
              <w:t>М</w:t>
            </w:r>
            <w:r w:rsidR="008B11BD" w:rsidRPr="0057195B">
              <w:rPr>
                <w:rFonts w:ascii="Times New Roman" w:eastAsia="Times New Roman" w:hAnsi="Times New Roman" w:cs="Times New Roman"/>
                <w:sz w:val="26"/>
                <w:szCs w:val="26"/>
              </w:rPr>
              <w:t>Ц</w:t>
            </w:r>
            <w:r w:rsidR="00E73E21" w:rsidRPr="0057195B">
              <w:rPr>
                <w:rFonts w:ascii="Times New Roman" w:eastAsia="Times New Roman" w:hAnsi="Times New Roman" w:cs="Times New Roman"/>
                <w:sz w:val="26"/>
                <w:szCs w:val="26"/>
              </w:rPr>
              <w:t>В</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lang w:val="en-US"/>
              </w:rPr>
              <w:t>HLA B27</w:t>
            </w:r>
            <w:r w:rsidRPr="0057195B">
              <w:rPr>
                <w:rFonts w:ascii="Times New Roman" w:eastAsia="Times New Roman" w:hAnsi="Times New Roman" w:cs="Times New Roman"/>
                <w:sz w:val="26"/>
                <w:szCs w:val="26"/>
              </w:rPr>
              <w:t>,</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рентген КПС,</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МРТ кистей.</w:t>
            </w:r>
          </w:p>
        </w:tc>
        <w:tc>
          <w:tcPr>
            <w:tcW w:w="3759"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8"/>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характерен дактилит, одновременное поражение трех суставов одного пальца, «сосискообразная» деформация пальцев, мутилирующий артрит, спондилит, кожные бляшки, конъюнктивит, увеит,</w:t>
            </w:r>
          </w:p>
          <w:p w:rsidR="0098070B" w:rsidRPr="0057195B" w:rsidRDefault="0098070B" w:rsidP="00A3259F">
            <w:pPr>
              <w:pStyle w:val="a7"/>
              <w:numPr>
                <w:ilvl w:val="0"/>
                <w:numId w:val="8"/>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СОЭ иногда повышается, гипохромная анемия,</w:t>
            </w:r>
          </w:p>
          <w:p w:rsidR="0098070B" w:rsidRPr="0057195B" w:rsidRDefault="0098070B" w:rsidP="00A3259F">
            <w:pPr>
              <w:pStyle w:val="a7"/>
              <w:numPr>
                <w:ilvl w:val="0"/>
                <w:numId w:val="8"/>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РФ, АЦЦП – отрицательны,</w:t>
            </w:r>
          </w:p>
          <w:p w:rsidR="0006609A" w:rsidRPr="0057195B" w:rsidRDefault="008B11BD" w:rsidP="00A3259F">
            <w:pPr>
              <w:pStyle w:val="a7"/>
              <w:numPr>
                <w:ilvl w:val="0"/>
                <w:numId w:val="8"/>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w:t>
            </w:r>
            <w:r w:rsidR="0006609A" w:rsidRPr="0057195B">
              <w:rPr>
                <w:rFonts w:ascii="Times New Roman" w:eastAsia="Times New Roman" w:hAnsi="Times New Roman" w:cs="Times New Roman"/>
                <w:sz w:val="26"/>
                <w:szCs w:val="26"/>
              </w:rPr>
              <w:t>М</w:t>
            </w:r>
            <w:r w:rsidRPr="0057195B">
              <w:rPr>
                <w:rFonts w:ascii="Times New Roman" w:eastAsia="Times New Roman" w:hAnsi="Times New Roman" w:cs="Times New Roman"/>
                <w:sz w:val="26"/>
                <w:szCs w:val="26"/>
              </w:rPr>
              <w:t>Ц</w:t>
            </w:r>
            <w:r w:rsidR="0006609A" w:rsidRPr="0057195B">
              <w:rPr>
                <w:rFonts w:ascii="Times New Roman" w:eastAsia="Times New Roman" w:hAnsi="Times New Roman" w:cs="Times New Roman"/>
                <w:sz w:val="26"/>
                <w:szCs w:val="26"/>
              </w:rPr>
              <w:t>В –отрицателен/положителен</w:t>
            </w:r>
          </w:p>
          <w:p w:rsidR="0098070B" w:rsidRPr="0057195B" w:rsidRDefault="0098070B" w:rsidP="00A3259F">
            <w:pPr>
              <w:pStyle w:val="a7"/>
              <w:numPr>
                <w:ilvl w:val="0"/>
                <w:numId w:val="8"/>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lang w:val="en-US"/>
              </w:rPr>
              <w:t>HLAB</w:t>
            </w:r>
            <w:r w:rsidRPr="0057195B">
              <w:rPr>
                <w:rFonts w:ascii="Times New Roman" w:eastAsia="Times New Roman" w:hAnsi="Times New Roman" w:cs="Times New Roman"/>
                <w:sz w:val="26"/>
                <w:szCs w:val="26"/>
              </w:rPr>
              <w:t>27 – может быть позитивным,</w:t>
            </w:r>
          </w:p>
          <w:p w:rsidR="0098070B" w:rsidRPr="0057195B" w:rsidRDefault="0098070B" w:rsidP="00A3259F">
            <w:pPr>
              <w:pStyle w:val="a7"/>
              <w:numPr>
                <w:ilvl w:val="0"/>
                <w:numId w:val="8"/>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на рентгенограмме и МРТ суставов: КПС – асимметричный двусторонний сакроилеит или односторонний сакроилеит, паравертебральные и краевые синдесмофиты; суставы – сужение суставной щели, резорбция концевых фаланг, крупные эрозии, остеолиз – деформация по типу «карандаш в стакане», периоститы, костные анкилозы.</w:t>
            </w:r>
          </w:p>
        </w:tc>
      </w:tr>
      <w:tr w:rsidR="0098070B" w:rsidRPr="0057195B" w:rsidTr="00A3259F">
        <w:tc>
          <w:tcPr>
            <w:tcW w:w="1493" w:type="dxa"/>
            <w:shd w:val="clear" w:color="auto" w:fill="auto"/>
            <w:tcMar>
              <w:top w:w="75" w:type="dxa"/>
              <w:left w:w="75" w:type="dxa"/>
              <w:bottom w:w="75" w:type="dxa"/>
              <w:right w:w="75" w:type="dxa"/>
            </w:tcMar>
            <w:vAlign w:val="center"/>
            <w:hideMark/>
          </w:tcPr>
          <w:p w:rsidR="0098070B" w:rsidRPr="0057195B" w:rsidRDefault="0098070B" w:rsidP="00A3259F">
            <w:pPr>
              <w:spacing w:after="0" w:line="240" w:lineRule="auto"/>
              <w:ind w:right="-75"/>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Системная склеродермия</w:t>
            </w:r>
          </w:p>
        </w:tc>
        <w:tc>
          <w:tcPr>
            <w:tcW w:w="2693" w:type="dxa"/>
            <w:shd w:val="clear" w:color="auto" w:fill="auto"/>
            <w:tcMar>
              <w:top w:w="75" w:type="dxa"/>
              <w:left w:w="75" w:type="dxa"/>
              <w:bottom w:w="75" w:type="dxa"/>
              <w:right w:w="75" w:type="dxa"/>
            </w:tcMar>
            <w:vAlign w:val="center"/>
            <w:hideMark/>
          </w:tcPr>
          <w:p w:rsidR="0098070B" w:rsidRPr="0057195B" w:rsidRDefault="0098070B" w:rsidP="00A3259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Симметричное поражение суставов кистей</w:t>
            </w:r>
          </w:p>
        </w:tc>
        <w:tc>
          <w:tcPr>
            <w:tcW w:w="2410"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ОАК,</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СРБ, </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ОАМ,</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СКФ, </w:t>
            </w:r>
          </w:p>
          <w:p w:rsidR="0098070B" w:rsidRPr="0057195B" w:rsidRDefault="00E73E21" w:rsidP="00A3259F">
            <w:pPr>
              <w:pStyle w:val="a7"/>
              <w:numPr>
                <w:ilvl w:val="0"/>
                <w:numId w:val="6"/>
              </w:numPr>
              <w:spacing w:after="0" w:line="240" w:lineRule="auto"/>
              <w:ind w:left="209" w:hanging="209"/>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lastRenderedPageBreak/>
              <w:t>РФ,</w:t>
            </w:r>
            <w:r w:rsidR="0098070B" w:rsidRPr="0057195B">
              <w:rPr>
                <w:rFonts w:ascii="Times New Roman" w:eastAsia="Times New Roman" w:hAnsi="Times New Roman" w:cs="Times New Roman"/>
                <w:sz w:val="26"/>
                <w:szCs w:val="26"/>
              </w:rPr>
              <w:t>АЦЦП</w:t>
            </w:r>
            <w:proofErr w:type="gramEnd"/>
            <w:r w:rsidR="008B11BD" w:rsidRPr="0057195B">
              <w:rPr>
                <w:rFonts w:ascii="Times New Roman" w:eastAsia="Times New Roman" w:hAnsi="Times New Roman" w:cs="Times New Roman"/>
                <w:sz w:val="26"/>
                <w:szCs w:val="26"/>
              </w:rPr>
              <w:t>, А</w:t>
            </w:r>
            <w:r w:rsidRPr="0057195B">
              <w:rPr>
                <w:rFonts w:ascii="Times New Roman" w:eastAsia="Times New Roman" w:hAnsi="Times New Roman" w:cs="Times New Roman"/>
                <w:sz w:val="26"/>
                <w:szCs w:val="26"/>
              </w:rPr>
              <w:t>М</w:t>
            </w:r>
            <w:r w:rsidR="008B11BD" w:rsidRPr="0057195B">
              <w:rPr>
                <w:rFonts w:ascii="Times New Roman" w:eastAsia="Times New Roman" w:hAnsi="Times New Roman" w:cs="Times New Roman"/>
                <w:sz w:val="26"/>
                <w:szCs w:val="26"/>
              </w:rPr>
              <w:t>Ц</w:t>
            </w:r>
            <w:r w:rsidRPr="0057195B">
              <w:rPr>
                <w:rFonts w:ascii="Times New Roman" w:eastAsia="Times New Roman" w:hAnsi="Times New Roman" w:cs="Times New Roman"/>
                <w:sz w:val="26"/>
                <w:szCs w:val="26"/>
              </w:rPr>
              <w:t>В</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АНА, АНФ, АТ к топоизомеразе (</w:t>
            </w:r>
            <w:r w:rsidRPr="0057195B">
              <w:rPr>
                <w:rFonts w:ascii="Times New Roman" w:eastAsia="Times New Roman" w:hAnsi="Times New Roman" w:cs="Times New Roman"/>
                <w:sz w:val="26"/>
                <w:szCs w:val="26"/>
                <w:lang w:val="en-US"/>
              </w:rPr>
              <w:t>SCL</w:t>
            </w:r>
            <w:r w:rsidRPr="0057195B">
              <w:rPr>
                <w:rFonts w:ascii="Times New Roman" w:eastAsia="Times New Roman" w:hAnsi="Times New Roman" w:cs="Times New Roman"/>
                <w:sz w:val="26"/>
                <w:szCs w:val="26"/>
              </w:rPr>
              <w:t xml:space="preserve"> 70), антицентромерные антитела, </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капилляроскопия, </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рентгеноскопия ЖКТ,</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рентген кистей,</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рентген ОГК,</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ЭКГ и ЭхоКГ,</w:t>
            </w:r>
          </w:p>
          <w:p w:rsidR="0098070B" w:rsidRPr="0057195B" w:rsidRDefault="0098070B" w:rsidP="00A3259F">
            <w:pPr>
              <w:pStyle w:val="a7"/>
              <w:numPr>
                <w:ilvl w:val="0"/>
                <w:numId w:val="6"/>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спирография.</w:t>
            </w:r>
          </w:p>
        </w:tc>
        <w:tc>
          <w:tcPr>
            <w:tcW w:w="3759"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 xml:space="preserve">эрозивная артропатия - иногда, сгибательные контрактуры суставов кистей, склеродактилия - плотный </w:t>
            </w:r>
            <w:r w:rsidRPr="0057195B">
              <w:rPr>
                <w:rFonts w:ascii="Times New Roman" w:eastAsia="Times New Roman" w:hAnsi="Times New Roman" w:cs="Times New Roman"/>
                <w:sz w:val="26"/>
                <w:szCs w:val="26"/>
              </w:rPr>
              <w:lastRenderedPageBreak/>
              <w:t xml:space="preserve">отек кистей, мраморность кожи. Характерны системные проявления – синдром Рейно, </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повышение СОЭ и СРБ, </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протеинурия, цилиндрурия, гипостенурия,</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СКФ – снижение,</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АНА, </w:t>
            </w:r>
            <w:proofErr w:type="gramStart"/>
            <w:r w:rsidRPr="0057195B">
              <w:rPr>
                <w:rFonts w:ascii="Times New Roman" w:eastAsia="Times New Roman" w:hAnsi="Times New Roman" w:cs="Times New Roman"/>
                <w:sz w:val="26"/>
                <w:szCs w:val="26"/>
              </w:rPr>
              <w:t>АНФ  и</w:t>
            </w:r>
            <w:proofErr w:type="gramEnd"/>
            <w:r w:rsidRPr="0057195B">
              <w:rPr>
                <w:rFonts w:ascii="Times New Roman" w:eastAsia="Times New Roman" w:hAnsi="Times New Roman" w:cs="Times New Roman"/>
                <w:sz w:val="26"/>
                <w:szCs w:val="26"/>
              </w:rPr>
              <w:t xml:space="preserve">  АТ к </w:t>
            </w:r>
            <w:r w:rsidRPr="0057195B">
              <w:rPr>
                <w:rFonts w:ascii="Times New Roman" w:eastAsia="Times New Roman" w:hAnsi="Times New Roman" w:cs="Times New Roman"/>
                <w:sz w:val="26"/>
                <w:szCs w:val="26"/>
                <w:lang w:val="en-US"/>
              </w:rPr>
              <w:t>SCL</w:t>
            </w:r>
            <w:r w:rsidRPr="0057195B">
              <w:rPr>
                <w:rFonts w:ascii="Times New Roman" w:eastAsia="Times New Roman" w:hAnsi="Times New Roman" w:cs="Times New Roman"/>
                <w:sz w:val="26"/>
                <w:szCs w:val="26"/>
              </w:rPr>
              <w:t xml:space="preserve"> 70, антицентромерные антитела - позитивны,</w:t>
            </w:r>
          </w:p>
          <w:p w:rsidR="0098070B" w:rsidRPr="0057195B" w:rsidRDefault="0098070B" w:rsidP="00A3259F">
            <w:pPr>
              <w:pStyle w:val="a7"/>
              <w:spacing w:after="0" w:line="240" w:lineRule="auto"/>
              <w:ind w:left="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АЦЦП – отрицателен</w:t>
            </w:r>
            <w:r w:rsidR="0006609A" w:rsidRPr="0057195B">
              <w:rPr>
                <w:rFonts w:ascii="Times New Roman" w:eastAsia="Times New Roman" w:hAnsi="Times New Roman" w:cs="Times New Roman"/>
                <w:sz w:val="26"/>
                <w:szCs w:val="26"/>
              </w:rPr>
              <w:t>/положителен</w:t>
            </w:r>
            <w:r w:rsidRPr="0057195B">
              <w:rPr>
                <w:rFonts w:ascii="Times New Roman" w:eastAsia="Times New Roman" w:hAnsi="Times New Roman" w:cs="Times New Roman"/>
                <w:sz w:val="26"/>
                <w:szCs w:val="26"/>
              </w:rPr>
              <w:t>,</w:t>
            </w:r>
          </w:p>
          <w:p w:rsidR="0006609A" w:rsidRPr="0057195B" w:rsidRDefault="008B11BD" w:rsidP="00A3259F">
            <w:pPr>
              <w:pStyle w:val="a7"/>
              <w:spacing w:after="0" w:line="240" w:lineRule="auto"/>
              <w:ind w:left="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w:t>
            </w:r>
            <w:r w:rsidR="0006609A" w:rsidRPr="0057195B">
              <w:rPr>
                <w:rFonts w:ascii="Times New Roman" w:eastAsia="Times New Roman" w:hAnsi="Times New Roman" w:cs="Times New Roman"/>
                <w:sz w:val="26"/>
                <w:szCs w:val="26"/>
              </w:rPr>
              <w:t>М</w:t>
            </w:r>
            <w:r w:rsidRPr="0057195B">
              <w:rPr>
                <w:rFonts w:ascii="Times New Roman" w:eastAsia="Times New Roman" w:hAnsi="Times New Roman" w:cs="Times New Roman"/>
                <w:sz w:val="26"/>
                <w:szCs w:val="26"/>
              </w:rPr>
              <w:t>Ц</w:t>
            </w:r>
            <w:r w:rsidR="0006609A" w:rsidRPr="0057195B">
              <w:rPr>
                <w:rFonts w:ascii="Times New Roman" w:eastAsia="Times New Roman" w:hAnsi="Times New Roman" w:cs="Times New Roman"/>
                <w:sz w:val="26"/>
                <w:szCs w:val="26"/>
              </w:rPr>
              <w:t>В - отрицателен</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капиллярограмма – мегакапилляры, участки, лишенные сосудов,</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рентгеноскопия ЖКТ – дилатация пищевода, кишечника, нарушение перистальтики, </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на рентгенограмме суставов: сужение суставной щели, остеолиз, кальцинаты,</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на рентгене ОГК – двустороннее интерстициальное поражение легких (матовое стекло) в базальных отделах,</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ЭКГ – нарушение ритма и проводимости,</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ЭхоКГ – признаки легочной гипертензии, </w:t>
            </w:r>
          </w:p>
          <w:p w:rsidR="0098070B" w:rsidRPr="0057195B" w:rsidRDefault="0098070B" w:rsidP="00A3259F">
            <w:pPr>
              <w:pStyle w:val="a7"/>
              <w:numPr>
                <w:ilvl w:val="0"/>
                <w:numId w:val="6"/>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спирограмма – признаки рестрикции.</w:t>
            </w:r>
          </w:p>
        </w:tc>
      </w:tr>
      <w:tr w:rsidR="0098070B" w:rsidRPr="0057195B" w:rsidTr="00A3259F">
        <w:tc>
          <w:tcPr>
            <w:tcW w:w="1493" w:type="dxa"/>
            <w:shd w:val="clear" w:color="auto" w:fill="auto"/>
            <w:tcMar>
              <w:top w:w="75" w:type="dxa"/>
              <w:left w:w="75" w:type="dxa"/>
              <w:bottom w:w="75" w:type="dxa"/>
              <w:right w:w="75" w:type="dxa"/>
            </w:tcMar>
            <w:vAlign w:val="center"/>
            <w:hideMark/>
          </w:tcPr>
          <w:p w:rsidR="0098070B" w:rsidRPr="0057195B" w:rsidRDefault="0098070B" w:rsidP="00C80431">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lastRenderedPageBreak/>
              <w:t>Вирусные артриты (вирусный гепатит В и С, вирус красну</w:t>
            </w:r>
            <w:r w:rsidR="00C80431" w:rsidRPr="0057195B">
              <w:rPr>
                <w:rFonts w:ascii="Times New Roman" w:eastAsia="Times New Roman" w:hAnsi="Times New Roman" w:cs="Times New Roman"/>
                <w:b/>
                <w:bCs/>
                <w:sz w:val="26"/>
                <w:szCs w:val="26"/>
              </w:rPr>
              <w:t xml:space="preserve">хи, ЦМВ, Эпштейна-Барр, герпес </w:t>
            </w:r>
            <w:r w:rsidRPr="0057195B">
              <w:rPr>
                <w:rFonts w:ascii="Times New Roman" w:eastAsia="Times New Roman" w:hAnsi="Times New Roman" w:cs="Times New Roman"/>
                <w:b/>
                <w:bCs/>
                <w:sz w:val="26"/>
                <w:szCs w:val="26"/>
              </w:rPr>
              <w:t>и др.)</w:t>
            </w:r>
          </w:p>
        </w:tc>
        <w:tc>
          <w:tcPr>
            <w:tcW w:w="2693" w:type="dxa"/>
            <w:shd w:val="clear" w:color="auto" w:fill="auto"/>
            <w:tcMar>
              <w:top w:w="75" w:type="dxa"/>
              <w:left w:w="75" w:type="dxa"/>
              <w:bottom w:w="75" w:type="dxa"/>
              <w:right w:w="75" w:type="dxa"/>
            </w:tcMar>
            <w:vAlign w:val="center"/>
            <w:hideMark/>
          </w:tcPr>
          <w:p w:rsidR="0098070B" w:rsidRPr="0057195B" w:rsidRDefault="0098070B" w:rsidP="00A3259F">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Симметричное поражение суставов кистей и лучезапястных суставов</w:t>
            </w:r>
          </w:p>
        </w:tc>
        <w:tc>
          <w:tcPr>
            <w:tcW w:w="2410"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9"/>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ОАК,</w:t>
            </w:r>
          </w:p>
          <w:p w:rsidR="0098070B" w:rsidRPr="0057195B" w:rsidRDefault="0098070B" w:rsidP="00A3259F">
            <w:pPr>
              <w:pStyle w:val="a7"/>
              <w:numPr>
                <w:ilvl w:val="0"/>
                <w:numId w:val="9"/>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ОАМ,</w:t>
            </w:r>
          </w:p>
          <w:p w:rsidR="0098070B" w:rsidRPr="0057195B" w:rsidRDefault="0098070B" w:rsidP="00A3259F">
            <w:pPr>
              <w:pStyle w:val="a7"/>
              <w:numPr>
                <w:ilvl w:val="0"/>
                <w:numId w:val="9"/>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РФ,</w:t>
            </w:r>
            <w:r w:rsidR="00E73E21" w:rsidRPr="0057195B">
              <w:rPr>
                <w:rFonts w:ascii="Times New Roman" w:eastAsia="Times New Roman" w:hAnsi="Times New Roman" w:cs="Times New Roman"/>
                <w:sz w:val="26"/>
                <w:szCs w:val="26"/>
              </w:rPr>
              <w:t xml:space="preserve"> АЦЦП, АМ</w:t>
            </w:r>
            <w:r w:rsidR="008B11BD" w:rsidRPr="0057195B">
              <w:rPr>
                <w:rFonts w:ascii="Times New Roman" w:eastAsia="Times New Roman" w:hAnsi="Times New Roman" w:cs="Times New Roman"/>
                <w:sz w:val="26"/>
                <w:szCs w:val="26"/>
              </w:rPr>
              <w:t>Ц</w:t>
            </w:r>
            <w:r w:rsidR="00E73E21" w:rsidRPr="0057195B">
              <w:rPr>
                <w:rFonts w:ascii="Times New Roman" w:eastAsia="Times New Roman" w:hAnsi="Times New Roman" w:cs="Times New Roman"/>
                <w:sz w:val="26"/>
                <w:szCs w:val="26"/>
              </w:rPr>
              <w:t>В</w:t>
            </w:r>
          </w:p>
          <w:p w:rsidR="0098070B" w:rsidRPr="0057195B" w:rsidRDefault="0098070B" w:rsidP="00A3259F">
            <w:pPr>
              <w:pStyle w:val="a7"/>
              <w:numPr>
                <w:ilvl w:val="0"/>
                <w:numId w:val="9"/>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ИФА на маркеры вирусных гепатитов В и С,</w:t>
            </w:r>
          </w:p>
          <w:p w:rsidR="0098070B" w:rsidRPr="0057195B" w:rsidRDefault="0098070B" w:rsidP="00A3259F">
            <w:pPr>
              <w:pStyle w:val="a7"/>
              <w:numPr>
                <w:ilvl w:val="0"/>
                <w:numId w:val="9"/>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ИФА на </w:t>
            </w:r>
            <w:r w:rsidR="008B11BD" w:rsidRPr="0057195B">
              <w:rPr>
                <w:rFonts w:ascii="Times New Roman" w:eastAsia="Times New Roman" w:hAnsi="Times New Roman" w:cs="Times New Roman"/>
                <w:sz w:val="26"/>
                <w:szCs w:val="26"/>
              </w:rPr>
              <w:t>А</w:t>
            </w:r>
            <w:r w:rsidRPr="0057195B">
              <w:rPr>
                <w:rFonts w:ascii="Times New Roman" w:eastAsia="Times New Roman" w:hAnsi="Times New Roman" w:cs="Times New Roman"/>
                <w:sz w:val="26"/>
                <w:szCs w:val="26"/>
              </w:rPr>
              <w:t>М</w:t>
            </w:r>
            <w:r w:rsidR="008B11BD" w:rsidRPr="0057195B">
              <w:rPr>
                <w:rFonts w:ascii="Times New Roman" w:eastAsia="Times New Roman" w:hAnsi="Times New Roman" w:cs="Times New Roman"/>
                <w:sz w:val="26"/>
                <w:szCs w:val="26"/>
              </w:rPr>
              <w:t>Ц</w:t>
            </w:r>
            <w:r w:rsidRPr="0057195B">
              <w:rPr>
                <w:rFonts w:ascii="Times New Roman" w:eastAsia="Times New Roman" w:hAnsi="Times New Roman" w:cs="Times New Roman"/>
                <w:sz w:val="26"/>
                <w:szCs w:val="26"/>
              </w:rPr>
              <w:t xml:space="preserve">В, вирусу краснухи, вирусу Эпштейна-Барр, </w:t>
            </w:r>
            <w:r w:rsidRPr="0057195B">
              <w:rPr>
                <w:rFonts w:ascii="Times New Roman" w:eastAsia="Times New Roman" w:hAnsi="Times New Roman" w:cs="Times New Roman"/>
                <w:sz w:val="26"/>
                <w:szCs w:val="26"/>
                <w:lang w:val="en-US"/>
              </w:rPr>
              <w:t>IgM</w:t>
            </w:r>
            <w:r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A</w:t>
            </w:r>
            <w:r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G</w:t>
            </w:r>
            <w:r w:rsidRPr="0057195B">
              <w:rPr>
                <w:rFonts w:ascii="Times New Roman" w:eastAsia="Times New Roman" w:hAnsi="Times New Roman" w:cs="Times New Roman"/>
                <w:sz w:val="26"/>
                <w:szCs w:val="26"/>
              </w:rPr>
              <w:t>,</w:t>
            </w:r>
          </w:p>
          <w:p w:rsidR="0098070B" w:rsidRPr="0057195B" w:rsidRDefault="0098070B" w:rsidP="00C80431">
            <w:pPr>
              <w:pStyle w:val="a7"/>
              <w:numPr>
                <w:ilvl w:val="0"/>
                <w:numId w:val="9"/>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рентген суставов</w:t>
            </w:r>
          </w:p>
        </w:tc>
        <w:tc>
          <w:tcPr>
            <w:tcW w:w="3759" w:type="dxa"/>
            <w:shd w:val="clear" w:color="auto" w:fill="auto"/>
            <w:tcMar>
              <w:top w:w="75" w:type="dxa"/>
              <w:left w:w="75" w:type="dxa"/>
              <w:bottom w:w="75" w:type="dxa"/>
              <w:right w:w="75" w:type="dxa"/>
            </w:tcMar>
            <w:vAlign w:val="center"/>
            <w:hideMark/>
          </w:tcPr>
          <w:p w:rsidR="0098070B" w:rsidRPr="0057195B" w:rsidRDefault="0098070B" w:rsidP="00A3259F">
            <w:pPr>
              <w:pStyle w:val="a7"/>
              <w:numPr>
                <w:ilvl w:val="0"/>
                <w:numId w:val="9"/>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обычно суставной синдром развивается в остром периоде вирусных заболеваний; характерна утренняя скованность; может давать картину серонегативного неэрозивного РА в течение нескольких месяцев с последующим полным излечением,</w:t>
            </w:r>
          </w:p>
          <w:p w:rsidR="0098070B" w:rsidRPr="0057195B" w:rsidRDefault="0098070B" w:rsidP="00A3259F">
            <w:pPr>
              <w:pStyle w:val="a7"/>
              <w:numPr>
                <w:ilvl w:val="0"/>
                <w:numId w:val="9"/>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возможно положительный РФ.</w:t>
            </w:r>
          </w:p>
          <w:p w:rsidR="007D480C" w:rsidRPr="0057195B" w:rsidRDefault="007D480C" w:rsidP="00A3259F">
            <w:pPr>
              <w:pStyle w:val="a7"/>
              <w:numPr>
                <w:ilvl w:val="0"/>
                <w:numId w:val="9"/>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АЦЦП/АМ</w:t>
            </w:r>
            <w:r w:rsidR="008B11BD" w:rsidRPr="0057195B">
              <w:rPr>
                <w:rFonts w:ascii="Times New Roman" w:eastAsia="Times New Roman" w:hAnsi="Times New Roman" w:cs="Times New Roman"/>
                <w:sz w:val="26"/>
                <w:szCs w:val="26"/>
              </w:rPr>
              <w:t>Ц</w:t>
            </w:r>
            <w:r w:rsidRPr="0057195B">
              <w:rPr>
                <w:rFonts w:ascii="Times New Roman" w:eastAsia="Times New Roman" w:hAnsi="Times New Roman" w:cs="Times New Roman"/>
                <w:sz w:val="26"/>
                <w:szCs w:val="26"/>
              </w:rPr>
              <w:t>В -отрицателен</w:t>
            </w:r>
          </w:p>
          <w:p w:rsidR="0098070B" w:rsidRPr="0057195B" w:rsidRDefault="0098070B" w:rsidP="00A3259F">
            <w:pPr>
              <w:pStyle w:val="a7"/>
              <w:numPr>
                <w:ilvl w:val="0"/>
                <w:numId w:val="9"/>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ИФА – маркеры гепатита В и С, антитела класса </w:t>
            </w:r>
            <w:r w:rsidRPr="0057195B">
              <w:rPr>
                <w:rFonts w:ascii="Times New Roman" w:eastAsia="Times New Roman" w:hAnsi="Times New Roman" w:cs="Times New Roman"/>
                <w:sz w:val="26"/>
                <w:szCs w:val="26"/>
                <w:lang w:val="en-US"/>
              </w:rPr>
              <w:t>IgG</w:t>
            </w:r>
            <w:r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IgM</w:t>
            </w:r>
            <w:r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IgA</w:t>
            </w:r>
            <w:r w:rsidRPr="0057195B">
              <w:rPr>
                <w:rFonts w:ascii="Times New Roman" w:eastAsia="Times New Roman" w:hAnsi="Times New Roman" w:cs="Times New Roman"/>
                <w:sz w:val="26"/>
                <w:szCs w:val="26"/>
              </w:rPr>
              <w:t xml:space="preserve"> на </w:t>
            </w:r>
            <w:r w:rsidRPr="0057195B">
              <w:rPr>
                <w:rFonts w:ascii="Times New Roman" w:eastAsia="Times New Roman" w:hAnsi="Times New Roman" w:cs="Times New Roman"/>
                <w:bCs/>
                <w:sz w:val="26"/>
                <w:szCs w:val="26"/>
              </w:rPr>
              <w:t>вирус красну</w:t>
            </w:r>
            <w:r w:rsidR="008B11BD" w:rsidRPr="0057195B">
              <w:rPr>
                <w:rFonts w:ascii="Times New Roman" w:eastAsia="Times New Roman" w:hAnsi="Times New Roman" w:cs="Times New Roman"/>
                <w:bCs/>
                <w:sz w:val="26"/>
                <w:szCs w:val="26"/>
              </w:rPr>
              <w:t>хи, цитомегаловирус</w:t>
            </w:r>
            <w:r w:rsidR="00C80431" w:rsidRPr="0057195B">
              <w:rPr>
                <w:rFonts w:ascii="Times New Roman" w:eastAsia="Times New Roman" w:hAnsi="Times New Roman" w:cs="Times New Roman"/>
                <w:bCs/>
                <w:sz w:val="26"/>
                <w:szCs w:val="26"/>
              </w:rPr>
              <w:t xml:space="preserve">, Эпштейна-Барр, герпес </w:t>
            </w:r>
            <w:r w:rsidRPr="0057195B">
              <w:rPr>
                <w:rFonts w:ascii="Times New Roman" w:eastAsia="Times New Roman" w:hAnsi="Times New Roman" w:cs="Times New Roman"/>
                <w:bCs/>
                <w:sz w:val="26"/>
                <w:szCs w:val="26"/>
              </w:rPr>
              <w:t>и др.,</w:t>
            </w:r>
          </w:p>
          <w:p w:rsidR="0098070B" w:rsidRPr="0057195B" w:rsidRDefault="0098070B" w:rsidP="00A3259F">
            <w:pPr>
              <w:pStyle w:val="a7"/>
              <w:numPr>
                <w:ilvl w:val="0"/>
                <w:numId w:val="9"/>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bCs/>
                <w:sz w:val="26"/>
                <w:szCs w:val="26"/>
              </w:rPr>
              <w:t>рентген суставов – не информативен.</w:t>
            </w:r>
          </w:p>
        </w:tc>
      </w:tr>
      <w:tr w:rsidR="0098070B" w:rsidRPr="0057195B" w:rsidTr="00A3259F">
        <w:tc>
          <w:tcPr>
            <w:tcW w:w="1493" w:type="dxa"/>
            <w:shd w:val="clear" w:color="auto" w:fill="auto"/>
            <w:tcMar>
              <w:top w:w="75" w:type="dxa"/>
              <w:left w:w="75" w:type="dxa"/>
              <w:bottom w:w="75" w:type="dxa"/>
              <w:right w:w="75" w:type="dxa"/>
            </w:tcMar>
            <w:vAlign w:val="center"/>
            <w:hideMark/>
          </w:tcPr>
          <w:p w:rsidR="0098070B" w:rsidRPr="0057195B" w:rsidRDefault="0098070B" w:rsidP="00C80431">
            <w:pPr>
              <w:spacing w:after="0" w:line="240" w:lineRule="auto"/>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lastRenderedPageBreak/>
              <w:t>Бруцеллезный артрит</w:t>
            </w:r>
          </w:p>
        </w:tc>
        <w:tc>
          <w:tcPr>
            <w:tcW w:w="2693" w:type="dxa"/>
            <w:shd w:val="clear" w:color="auto" w:fill="auto"/>
            <w:tcMar>
              <w:top w:w="75" w:type="dxa"/>
              <w:left w:w="75" w:type="dxa"/>
              <w:bottom w:w="75" w:type="dxa"/>
              <w:right w:w="75" w:type="dxa"/>
            </w:tcMar>
            <w:vAlign w:val="center"/>
            <w:hideMark/>
          </w:tcPr>
          <w:p w:rsidR="0098070B" w:rsidRPr="0057195B" w:rsidRDefault="0098070B" w:rsidP="00C80431">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Суставной синдром</w:t>
            </w:r>
          </w:p>
        </w:tc>
        <w:tc>
          <w:tcPr>
            <w:tcW w:w="2410" w:type="dxa"/>
            <w:shd w:val="clear" w:color="auto" w:fill="auto"/>
            <w:tcMar>
              <w:top w:w="75" w:type="dxa"/>
              <w:left w:w="75" w:type="dxa"/>
              <w:bottom w:w="75" w:type="dxa"/>
              <w:right w:w="75" w:type="dxa"/>
            </w:tcMar>
            <w:vAlign w:val="center"/>
            <w:hideMark/>
          </w:tcPr>
          <w:p w:rsidR="0098070B" w:rsidRPr="0057195B" w:rsidRDefault="0098070B" w:rsidP="00C80431">
            <w:pPr>
              <w:pStyle w:val="a7"/>
              <w:numPr>
                <w:ilvl w:val="0"/>
                <w:numId w:val="9"/>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ОАК,</w:t>
            </w:r>
          </w:p>
          <w:p w:rsidR="0098070B" w:rsidRPr="0057195B" w:rsidRDefault="0098070B" w:rsidP="00C80431">
            <w:pPr>
              <w:pStyle w:val="a7"/>
              <w:numPr>
                <w:ilvl w:val="0"/>
                <w:numId w:val="9"/>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РФ,</w:t>
            </w:r>
            <w:r w:rsidR="00E73E21" w:rsidRPr="0057195B">
              <w:rPr>
                <w:rFonts w:ascii="Times New Roman" w:eastAsia="Times New Roman" w:hAnsi="Times New Roman" w:cs="Times New Roman"/>
                <w:sz w:val="26"/>
                <w:szCs w:val="26"/>
              </w:rPr>
              <w:t xml:space="preserve"> АЦЦП, АМ</w:t>
            </w:r>
            <w:r w:rsidR="008B11BD" w:rsidRPr="0057195B">
              <w:rPr>
                <w:rFonts w:ascii="Times New Roman" w:eastAsia="Times New Roman" w:hAnsi="Times New Roman" w:cs="Times New Roman"/>
                <w:sz w:val="26"/>
                <w:szCs w:val="26"/>
              </w:rPr>
              <w:t>Ц</w:t>
            </w:r>
            <w:r w:rsidR="00E73E21" w:rsidRPr="0057195B">
              <w:rPr>
                <w:rFonts w:ascii="Times New Roman" w:eastAsia="Times New Roman" w:hAnsi="Times New Roman" w:cs="Times New Roman"/>
                <w:sz w:val="26"/>
                <w:szCs w:val="26"/>
              </w:rPr>
              <w:t>В</w:t>
            </w:r>
          </w:p>
          <w:p w:rsidR="0098070B" w:rsidRPr="0057195B" w:rsidRDefault="0098070B" w:rsidP="00C80431">
            <w:pPr>
              <w:pStyle w:val="a7"/>
              <w:numPr>
                <w:ilvl w:val="0"/>
                <w:numId w:val="9"/>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реакция Райта-Хедд</w:t>
            </w:r>
            <w:r w:rsidR="004605DB" w:rsidRPr="0057195B">
              <w:rPr>
                <w:rFonts w:ascii="Times New Roman" w:eastAsia="Times New Roman" w:hAnsi="Times New Roman" w:cs="Times New Roman"/>
                <w:sz w:val="26"/>
                <w:szCs w:val="26"/>
              </w:rPr>
              <w:t>е</w:t>
            </w:r>
            <w:r w:rsidRPr="0057195B">
              <w:rPr>
                <w:rFonts w:ascii="Times New Roman" w:eastAsia="Times New Roman" w:hAnsi="Times New Roman" w:cs="Times New Roman"/>
                <w:sz w:val="26"/>
                <w:szCs w:val="26"/>
              </w:rPr>
              <w:t>л</w:t>
            </w:r>
            <w:r w:rsidR="004605DB" w:rsidRPr="0057195B">
              <w:rPr>
                <w:rFonts w:ascii="Times New Roman" w:eastAsia="Times New Roman" w:hAnsi="Times New Roman" w:cs="Times New Roman"/>
                <w:sz w:val="26"/>
                <w:szCs w:val="26"/>
              </w:rPr>
              <w:t>ь</w:t>
            </w:r>
            <w:r w:rsidRPr="0057195B">
              <w:rPr>
                <w:rFonts w:ascii="Times New Roman" w:eastAsia="Times New Roman" w:hAnsi="Times New Roman" w:cs="Times New Roman"/>
                <w:sz w:val="26"/>
                <w:szCs w:val="26"/>
              </w:rPr>
              <w:t>сона,</w:t>
            </w:r>
          </w:p>
          <w:p w:rsidR="0098070B" w:rsidRPr="0057195B" w:rsidRDefault="00C80431" w:rsidP="00C80431">
            <w:pPr>
              <w:pStyle w:val="a7"/>
              <w:numPr>
                <w:ilvl w:val="0"/>
                <w:numId w:val="9"/>
              </w:numPr>
              <w:spacing w:after="0" w:line="240" w:lineRule="auto"/>
              <w:ind w:left="209" w:hanging="209"/>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рентген суставов</w:t>
            </w:r>
          </w:p>
        </w:tc>
        <w:tc>
          <w:tcPr>
            <w:tcW w:w="3759" w:type="dxa"/>
            <w:shd w:val="clear" w:color="auto" w:fill="auto"/>
            <w:tcMar>
              <w:top w:w="75" w:type="dxa"/>
              <w:left w:w="75" w:type="dxa"/>
              <w:bottom w:w="75" w:type="dxa"/>
              <w:right w:w="75" w:type="dxa"/>
            </w:tcMar>
            <w:vAlign w:val="center"/>
            <w:hideMark/>
          </w:tcPr>
          <w:p w:rsidR="0098070B" w:rsidRPr="0057195B" w:rsidRDefault="0098070B" w:rsidP="00C80431">
            <w:pPr>
              <w:pStyle w:val="a7"/>
              <w:numPr>
                <w:ilvl w:val="0"/>
                <w:numId w:val="9"/>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эпид.анамнез; чаще спондилит, сакроилеит, поражаются пяточные кости, плечевые и тазобедренные суставы; мелкие периферические суставы практически не поражаются;</w:t>
            </w:r>
          </w:p>
          <w:p w:rsidR="0098070B" w:rsidRPr="0057195B" w:rsidRDefault="0098070B" w:rsidP="00C80431">
            <w:pPr>
              <w:pStyle w:val="a7"/>
              <w:numPr>
                <w:ilvl w:val="0"/>
                <w:numId w:val="9"/>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лейкопения, лимфоцитоз,</w:t>
            </w:r>
          </w:p>
          <w:p w:rsidR="0098070B" w:rsidRPr="0057195B" w:rsidRDefault="0098070B" w:rsidP="00C80431">
            <w:pPr>
              <w:pStyle w:val="a7"/>
              <w:numPr>
                <w:ilvl w:val="0"/>
                <w:numId w:val="9"/>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реакция Райта-Хедд</w:t>
            </w:r>
            <w:r w:rsidR="004605DB" w:rsidRPr="0057195B">
              <w:rPr>
                <w:rFonts w:ascii="Times New Roman" w:eastAsia="Times New Roman" w:hAnsi="Times New Roman" w:cs="Times New Roman"/>
                <w:sz w:val="26"/>
                <w:szCs w:val="26"/>
              </w:rPr>
              <w:t>е</w:t>
            </w:r>
            <w:r w:rsidRPr="0057195B">
              <w:rPr>
                <w:rFonts w:ascii="Times New Roman" w:eastAsia="Times New Roman" w:hAnsi="Times New Roman" w:cs="Times New Roman"/>
                <w:sz w:val="26"/>
                <w:szCs w:val="26"/>
              </w:rPr>
              <w:t>л</w:t>
            </w:r>
            <w:r w:rsidR="004605DB" w:rsidRPr="0057195B">
              <w:rPr>
                <w:rFonts w:ascii="Times New Roman" w:eastAsia="Times New Roman" w:hAnsi="Times New Roman" w:cs="Times New Roman"/>
                <w:sz w:val="26"/>
                <w:szCs w:val="26"/>
              </w:rPr>
              <w:t>ь</w:t>
            </w:r>
            <w:r w:rsidRPr="0057195B">
              <w:rPr>
                <w:rFonts w:ascii="Times New Roman" w:eastAsia="Times New Roman" w:hAnsi="Times New Roman" w:cs="Times New Roman"/>
                <w:sz w:val="26"/>
                <w:szCs w:val="26"/>
              </w:rPr>
              <w:t>сона положительна,</w:t>
            </w:r>
          </w:p>
          <w:p w:rsidR="0098070B" w:rsidRPr="0057195B" w:rsidRDefault="0098070B" w:rsidP="00C80431">
            <w:pPr>
              <w:pStyle w:val="a7"/>
              <w:numPr>
                <w:ilvl w:val="0"/>
                <w:numId w:val="9"/>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РФ</w:t>
            </w:r>
            <w:r w:rsidR="007D480C" w:rsidRPr="0057195B">
              <w:rPr>
                <w:rFonts w:ascii="Times New Roman" w:eastAsia="Times New Roman" w:hAnsi="Times New Roman" w:cs="Times New Roman"/>
                <w:sz w:val="26"/>
                <w:szCs w:val="26"/>
              </w:rPr>
              <w:t>, АЦЦП, АМ</w:t>
            </w:r>
            <w:r w:rsidR="008B11BD" w:rsidRPr="0057195B">
              <w:rPr>
                <w:rFonts w:ascii="Times New Roman" w:eastAsia="Times New Roman" w:hAnsi="Times New Roman" w:cs="Times New Roman"/>
                <w:sz w:val="26"/>
                <w:szCs w:val="26"/>
              </w:rPr>
              <w:t>Ц</w:t>
            </w:r>
            <w:r w:rsidR="007D480C" w:rsidRPr="0057195B">
              <w:rPr>
                <w:rFonts w:ascii="Times New Roman" w:eastAsia="Times New Roman" w:hAnsi="Times New Roman" w:cs="Times New Roman"/>
                <w:sz w:val="26"/>
                <w:szCs w:val="26"/>
              </w:rPr>
              <w:t>В -</w:t>
            </w:r>
            <w:r w:rsidRPr="0057195B">
              <w:rPr>
                <w:rFonts w:ascii="Times New Roman" w:eastAsia="Times New Roman" w:hAnsi="Times New Roman" w:cs="Times New Roman"/>
                <w:sz w:val="26"/>
                <w:szCs w:val="26"/>
              </w:rPr>
              <w:t xml:space="preserve"> отрицателен,</w:t>
            </w:r>
          </w:p>
          <w:p w:rsidR="0098070B" w:rsidRPr="0057195B" w:rsidRDefault="0098070B" w:rsidP="00C80431">
            <w:pPr>
              <w:pStyle w:val="a7"/>
              <w:numPr>
                <w:ilvl w:val="0"/>
                <w:numId w:val="9"/>
              </w:numPr>
              <w:spacing w:after="0" w:line="240" w:lineRule="auto"/>
              <w:ind w:left="208" w:hanging="208"/>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рентген – не информативен, неспецифический признак – околосуставной остеопороз. Характерен – сакроилеит, чаще двустороннее, вдоль суставной щели небольшие деструктивные очажки, сужение суставной щели, затем анкилоз; грубые асимметричные сращения между пораженными позвонками.</w:t>
            </w:r>
          </w:p>
        </w:tc>
      </w:tr>
    </w:tbl>
    <w:p w:rsidR="00A022DE" w:rsidRPr="0057195B" w:rsidRDefault="00A022DE" w:rsidP="00920B54">
      <w:pPr>
        <w:spacing w:after="0" w:line="240" w:lineRule="auto"/>
        <w:jc w:val="both"/>
        <w:rPr>
          <w:rFonts w:ascii="Times New Roman" w:eastAsia="Times New Roman" w:hAnsi="Times New Roman" w:cs="Times New Roman"/>
          <w:b/>
          <w:sz w:val="26"/>
          <w:szCs w:val="26"/>
        </w:rPr>
      </w:pPr>
    </w:p>
    <w:p w:rsidR="0098070B" w:rsidRPr="0057195B" w:rsidRDefault="0098070B" w:rsidP="00920B54">
      <w:pPr>
        <w:tabs>
          <w:tab w:val="left" w:pos="2242"/>
        </w:tabs>
        <w:spacing w:after="0" w:line="240" w:lineRule="auto"/>
        <w:jc w:val="both"/>
        <w:rPr>
          <w:rFonts w:ascii="Times New Roman" w:hAnsi="Times New Roman" w:cs="Times New Roman"/>
          <w:b/>
          <w:sz w:val="26"/>
          <w:szCs w:val="26"/>
        </w:rPr>
      </w:pPr>
      <w:proofErr w:type="gramStart"/>
      <w:r w:rsidRPr="0057195B">
        <w:rPr>
          <w:rFonts w:ascii="Times New Roman" w:hAnsi="Times New Roman" w:cs="Times New Roman"/>
          <w:b/>
          <w:sz w:val="26"/>
          <w:szCs w:val="26"/>
        </w:rPr>
        <w:t>3  ТАКТИКА</w:t>
      </w:r>
      <w:proofErr w:type="gramEnd"/>
      <w:r w:rsidRPr="0057195B">
        <w:rPr>
          <w:rFonts w:ascii="Times New Roman" w:hAnsi="Times New Roman" w:cs="Times New Roman"/>
          <w:b/>
          <w:sz w:val="26"/>
          <w:szCs w:val="26"/>
        </w:rPr>
        <w:t xml:space="preserve">  ЛЕЧЕНИЯ НА АМБУЛАТОРНОМ УРОВНЕ [</w:t>
      </w:r>
      <w:r w:rsidR="00E8651F" w:rsidRPr="0057195B">
        <w:rPr>
          <w:rFonts w:ascii="Times New Roman" w:hAnsi="Times New Roman" w:cs="Times New Roman"/>
          <w:b/>
          <w:sz w:val="26"/>
          <w:szCs w:val="26"/>
        </w:rPr>
        <w:t>5-9,36</w:t>
      </w:r>
      <w:r w:rsidR="00EA439C" w:rsidRPr="0057195B">
        <w:rPr>
          <w:rFonts w:ascii="Times New Roman" w:hAnsi="Times New Roman" w:cs="Times New Roman"/>
          <w:b/>
          <w:sz w:val="26"/>
          <w:szCs w:val="26"/>
        </w:rPr>
        <w:t>,73,88</w:t>
      </w:r>
      <w:r w:rsidRPr="0057195B">
        <w:rPr>
          <w:rFonts w:ascii="Times New Roman" w:hAnsi="Times New Roman" w:cs="Times New Roman"/>
          <w:b/>
          <w:sz w:val="26"/>
          <w:szCs w:val="26"/>
        </w:rPr>
        <w:t>]</w:t>
      </w:r>
    </w:p>
    <w:p w:rsidR="0098070B" w:rsidRPr="0057195B" w:rsidRDefault="0098070B" w:rsidP="00920B54">
      <w:pPr>
        <w:spacing w:after="0" w:line="240" w:lineRule="auto"/>
        <w:jc w:val="both"/>
        <w:outlineLvl w:val="4"/>
        <w:rPr>
          <w:rFonts w:ascii="Times New Roman" w:hAnsi="Times New Roman" w:cs="Times New Roman"/>
          <w:sz w:val="26"/>
          <w:szCs w:val="26"/>
        </w:rPr>
      </w:pPr>
      <w:r w:rsidRPr="00541345">
        <w:rPr>
          <w:rFonts w:ascii="Times New Roman" w:hAnsi="Times New Roman" w:cs="Times New Roman"/>
          <w:sz w:val="26"/>
          <w:szCs w:val="26"/>
          <w:highlight w:val="yellow"/>
        </w:rPr>
        <w:t xml:space="preserve">Амбулаторному лечению подлежат пациенты с РА без тяжелых осложнений, </w:t>
      </w:r>
      <w:proofErr w:type="gramStart"/>
      <w:r w:rsidRPr="00541345">
        <w:rPr>
          <w:rFonts w:ascii="Times New Roman" w:hAnsi="Times New Roman" w:cs="Times New Roman"/>
          <w:sz w:val="26"/>
          <w:szCs w:val="26"/>
          <w:highlight w:val="yellow"/>
        </w:rPr>
        <w:t>без  внесуставных</w:t>
      </w:r>
      <w:proofErr w:type="gramEnd"/>
      <w:r w:rsidRPr="00541345">
        <w:rPr>
          <w:rFonts w:ascii="Times New Roman" w:hAnsi="Times New Roman" w:cs="Times New Roman"/>
          <w:sz w:val="26"/>
          <w:szCs w:val="26"/>
          <w:highlight w:val="yellow"/>
        </w:rPr>
        <w:t xml:space="preserve"> проявлений заболевания.</w:t>
      </w:r>
    </w:p>
    <w:p w:rsidR="0098070B" w:rsidRPr="0057195B" w:rsidRDefault="0098070B" w:rsidP="00920B54">
      <w:pPr>
        <w:spacing w:after="0" w:line="240" w:lineRule="auto"/>
        <w:jc w:val="both"/>
        <w:outlineLvl w:val="4"/>
        <w:rPr>
          <w:rFonts w:ascii="Times New Roman" w:hAnsi="Times New Roman" w:cs="Times New Roman"/>
          <w:sz w:val="26"/>
          <w:szCs w:val="26"/>
        </w:rPr>
      </w:pPr>
    </w:p>
    <w:p w:rsidR="0098070B" w:rsidRPr="0057195B" w:rsidRDefault="0098070B" w:rsidP="00920B54">
      <w:pPr>
        <w:spacing w:after="0" w:line="240" w:lineRule="auto"/>
        <w:jc w:val="both"/>
        <w:outlineLvl w:val="4"/>
        <w:rPr>
          <w:rFonts w:ascii="Times New Roman" w:hAnsi="Times New Roman" w:cs="Times New Roman"/>
          <w:sz w:val="26"/>
          <w:szCs w:val="26"/>
        </w:rPr>
      </w:pPr>
      <w:r w:rsidRPr="0057195B">
        <w:rPr>
          <w:rFonts w:ascii="Times New Roman" w:eastAsia="Times New Roman" w:hAnsi="Times New Roman" w:cs="Times New Roman"/>
          <w:sz w:val="26"/>
          <w:szCs w:val="26"/>
        </w:rPr>
        <w:t>Лечение пациентов должно проводиться врачами-ревматологами (в виде исключения – врачами общей практики, но при консультативной поддержке врача-ревматолога) с привлечением специалистов других медицинских специальностей (ортопеды, физиотерапевты, кардиологи, невропатологи, психологи и др.) и основываться на тесном взаимодействии врача и пациента.</w:t>
      </w:r>
    </w:p>
    <w:p w:rsidR="00A622A7" w:rsidRPr="0057195B" w:rsidRDefault="00A622A7" w:rsidP="00920B54">
      <w:pPr>
        <w:spacing w:after="0" w:line="240" w:lineRule="auto"/>
        <w:jc w:val="both"/>
        <w:outlineLvl w:val="4"/>
        <w:rPr>
          <w:rFonts w:ascii="Times New Roman" w:hAnsi="Times New Roman" w:cs="Times New Roman"/>
          <w:b/>
          <w:strike/>
          <w:sz w:val="26"/>
          <w:szCs w:val="26"/>
        </w:rPr>
      </w:pPr>
    </w:p>
    <w:p w:rsidR="00A622A7" w:rsidRPr="0057195B" w:rsidRDefault="00A622A7" w:rsidP="00A622A7">
      <w:pPr>
        <w:spacing w:after="0" w:line="240" w:lineRule="auto"/>
        <w:jc w:val="both"/>
        <w:rPr>
          <w:rFonts w:ascii="Times New Roman" w:hAnsi="Times New Roman" w:cs="Times New Roman"/>
          <w:b/>
          <w:sz w:val="26"/>
          <w:szCs w:val="26"/>
          <w:u w:val="single"/>
        </w:rPr>
      </w:pPr>
      <w:r w:rsidRPr="0057195B">
        <w:rPr>
          <w:rFonts w:ascii="Times New Roman" w:hAnsi="Times New Roman" w:cs="Times New Roman"/>
          <w:b/>
          <w:sz w:val="26"/>
          <w:szCs w:val="26"/>
          <w:u w:val="single"/>
        </w:rPr>
        <w:t xml:space="preserve">Основные принципы стратегии «Лечение до достижения цели» (Treat To </w:t>
      </w:r>
      <w:proofErr w:type="gramStart"/>
      <w:r w:rsidRPr="0057195B">
        <w:rPr>
          <w:rFonts w:ascii="Times New Roman" w:hAnsi="Times New Roman" w:cs="Times New Roman"/>
          <w:b/>
          <w:sz w:val="26"/>
          <w:szCs w:val="26"/>
          <w:u w:val="single"/>
        </w:rPr>
        <w:t>Target,  T</w:t>
      </w:r>
      <w:proofErr w:type="gramEnd"/>
      <w:r w:rsidRPr="0057195B">
        <w:rPr>
          <w:rFonts w:ascii="Times New Roman" w:hAnsi="Times New Roman" w:cs="Times New Roman"/>
          <w:b/>
          <w:sz w:val="26"/>
          <w:szCs w:val="26"/>
          <w:u w:val="single"/>
        </w:rPr>
        <w:t>2T) [</w:t>
      </w:r>
      <w:r w:rsidR="00E8651F" w:rsidRPr="0057195B">
        <w:rPr>
          <w:rFonts w:ascii="Times New Roman" w:hAnsi="Times New Roman" w:cs="Times New Roman"/>
          <w:b/>
          <w:sz w:val="26"/>
          <w:szCs w:val="26"/>
          <w:u w:val="single"/>
        </w:rPr>
        <w:t>5-9,36</w:t>
      </w:r>
      <w:r w:rsidRPr="0057195B">
        <w:rPr>
          <w:rFonts w:ascii="Times New Roman" w:hAnsi="Times New Roman" w:cs="Times New Roman"/>
          <w:b/>
          <w:sz w:val="26"/>
          <w:szCs w:val="26"/>
          <w:u w:val="single"/>
        </w:rPr>
        <w:t>]:</w:t>
      </w:r>
    </w:p>
    <w:p w:rsidR="00A622A7" w:rsidRPr="0057195B" w:rsidRDefault="00A622A7" w:rsidP="00A622A7">
      <w:pPr>
        <w:spacing w:after="0" w:line="240" w:lineRule="auto"/>
        <w:jc w:val="both"/>
        <w:rPr>
          <w:rFonts w:ascii="Times New Roman" w:hAnsi="Times New Roman" w:cs="Times New Roman"/>
          <w:sz w:val="26"/>
          <w:szCs w:val="26"/>
        </w:rPr>
      </w:pPr>
      <w:r w:rsidRPr="0057195B">
        <w:rPr>
          <w:rFonts w:ascii="Times New Roman" w:hAnsi="Times New Roman" w:cs="Times New Roman"/>
          <w:sz w:val="26"/>
          <w:szCs w:val="26"/>
        </w:rPr>
        <w:t xml:space="preserve">Лечение должно быть персонифицированным, основываться на совместном решении между пациентом и ревматологом. </w:t>
      </w:r>
      <w:r w:rsidRPr="0057195B">
        <w:rPr>
          <w:rFonts w:ascii="Times New Roman" w:eastAsia="Times New Roman" w:hAnsi="Times New Roman" w:cs="Times New Roman"/>
          <w:sz w:val="26"/>
          <w:szCs w:val="26"/>
        </w:rPr>
        <w:t xml:space="preserve">Решение о лечении основываются на активности </w:t>
      </w:r>
      <w:r w:rsidRPr="0057195B">
        <w:rPr>
          <w:rFonts w:ascii="Times New Roman" w:eastAsia="Times New Roman" w:hAnsi="Times New Roman" w:cs="Times New Roman"/>
          <w:sz w:val="26"/>
          <w:szCs w:val="26"/>
        </w:rPr>
        <w:lastRenderedPageBreak/>
        <w:t>заболевания, вопросах безопасности, на коморбидности и прогрессировании структурных повреждений.</w:t>
      </w:r>
    </w:p>
    <w:p w:rsidR="00A622A7" w:rsidRPr="0057195B" w:rsidRDefault="00A622A7" w:rsidP="003A5DB7">
      <w:pPr>
        <w:pStyle w:val="a7"/>
        <w:numPr>
          <w:ilvl w:val="0"/>
          <w:numId w:val="49"/>
        </w:numPr>
        <w:spacing w:after="0" w:line="240" w:lineRule="auto"/>
        <w:jc w:val="both"/>
        <w:rPr>
          <w:rFonts w:ascii="Times New Roman" w:hAnsi="Times New Roman" w:cs="Times New Roman"/>
          <w:sz w:val="26"/>
          <w:szCs w:val="26"/>
        </w:rPr>
      </w:pPr>
      <w:r w:rsidRPr="0057195B">
        <w:rPr>
          <w:rFonts w:ascii="Times New Roman" w:eastAsia="Times New Roman" w:hAnsi="Times New Roman" w:cs="Times New Roman"/>
          <w:sz w:val="26"/>
          <w:szCs w:val="26"/>
        </w:rPr>
        <w:t>Диагностикой и лечением пациентов с РА должны заниматься ревматологи; только ревматологи могут назначать БПВП, ГИБП.</w:t>
      </w:r>
    </w:p>
    <w:p w:rsidR="00A622A7" w:rsidRPr="0057195B" w:rsidRDefault="00A622A7" w:rsidP="003A5DB7">
      <w:pPr>
        <w:pStyle w:val="a7"/>
        <w:numPr>
          <w:ilvl w:val="0"/>
          <w:numId w:val="49"/>
        </w:numPr>
        <w:spacing w:after="0" w:line="240" w:lineRule="auto"/>
        <w:jc w:val="both"/>
        <w:rPr>
          <w:rFonts w:ascii="Times New Roman" w:hAnsi="Times New Roman" w:cs="Times New Roman"/>
          <w:sz w:val="26"/>
          <w:szCs w:val="26"/>
        </w:rPr>
      </w:pPr>
      <w:r w:rsidRPr="0057195B">
        <w:rPr>
          <w:rFonts w:ascii="Times New Roman" w:eastAsia="Times New Roman" w:hAnsi="Times New Roman" w:cs="Times New Roman"/>
          <w:sz w:val="26"/>
          <w:szCs w:val="26"/>
        </w:rPr>
        <w:t>Пациентам с РА на протяжении всей жизни может потребоваться несколько последовательных вариантов терапии – препаратов с различными механизмами действия для устранения гетерогенности РА.</w:t>
      </w:r>
    </w:p>
    <w:p w:rsidR="00A622A7" w:rsidRPr="0057195B" w:rsidRDefault="00A622A7" w:rsidP="003A5DB7">
      <w:pPr>
        <w:pStyle w:val="a7"/>
        <w:numPr>
          <w:ilvl w:val="0"/>
          <w:numId w:val="49"/>
        </w:numPr>
        <w:spacing w:after="0" w:line="240" w:lineRule="auto"/>
        <w:jc w:val="both"/>
        <w:rPr>
          <w:rFonts w:ascii="Times New Roman" w:hAnsi="Times New Roman" w:cs="Times New Roman"/>
          <w:sz w:val="26"/>
          <w:szCs w:val="26"/>
        </w:rPr>
      </w:pPr>
      <w:r w:rsidRPr="0057195B">
        <w:rPr>
          <w:rFonts w:ascii="Times New Roman" w:eastAsia="Times New Roman" w:hAnsi="Times New Roman" w:cs="Times New Roman"/>
          <w:sz w:val="26"/>
          <w:szCs w:val="26"/>
        </w:rPr>
        <w:t>Ревматолог должен учитывать индивидуальные, медицинские и социальные факторы при ведении пациентов с РА.</w:t>
      </w:r>
    </w:p>
    <w:p w:rsidR="00A622A7" w:rsidRDefault="00A622A7" w:rsidP="003A5DB7">
      <w:pPr>
        <w:pStyle w:val="a7"/>
        <w:numPr>
          <w:ilvl w:val="0"/>
          <w:numId w:val="49"/>
        </w:numPr>
        <w:spacing w:after="0" w:line="240" w:lineRule="auto"/>
        <w:jc w:val="both"/>
        <w:rPr>
          <w:rFonts w:ascii="Times New Roman" w:hAnsi="Times New Roman" w:cs="Times New Roman"/>
          <w:sz w:val="26"/>
          <w:szCs w:val="26"/>
        </w:rPr>
      </w:pPr>
      <w:r w:rsidRPr="0057195B">
        <w:rPr>
          <w:rFonts w:ascii="Times New Roman" w:eastAsia="Times New Roman" w:hAnsi="Times New Roman" w:cs="Times New Roman"/>
          <w:sz w:val="26"/>
          <w:szCs w:val="26"/>
        </w:rPr>
        <w:t>Необходимо начать эффективную терапию сразу после постановки диагноза, жела</w:t>
      </w:r>
      <w:r w:rsidRPr="0057195B">
        <w:rPr>
          <w:rFonts w:ascii="Times New Roman" w:hAnsi="Times New Roman" w:cs="Times New Roman"/>
          <w:sz w:val="26"/>
          <w:szCs w:val="26"/>
        </w:rPr>
        <w:t>тельно в течение первых 1-6 месяцев от начала болезни («окно возможности») и используя стратегию лечения до достижения цели [1</w:t>
      </w:r>
      <w:r w:rsidR="00E8651F" w:rsidRPr="0057195B">
        <w:rPr>
          <w:rFonts w:ascii="Times New Roman" w:hAnsi="Times New Roman" w:cs="Times New Roman"/>
          <w:sz w:val="26"/>
          <w:szCs w:val="26"/>
        </w:rPr>
        <w:t>1</w:t>
      </w:r>
      <w:r w:rsidRPr="0057195B">
        <w:rPr>
          <w:rFonts w:ascii="Times New Roman" w:hAnsi="Times New Roman" w:cs="Times New Roman"/>
          <w:sz w:val="26"/>
          <w:szCs w:val="26"/>
        </w:rPr>
        <w:t>].</w:t>
      </w:r>
    </w:p>
    <w:p w:rsidR="00ED34B8" w:rsidRPr="00527F5E" w:rsidRDefault="00ED34B8" w:rsidP="003A5DB7">
      <w:pPr>
        <w:pStyle w:val="a7"/>
        <w:numPr>
          <w:ilvl w:val="0"/>
          <w:numId w:val="49"/>
        </w:numPr>
        <w:spacing w:after="0" w:line="240" w:lineRule="auto"/>
        <w:jc w:val="both"/>
        <w:rPr>
          <w:rFonts w:ascii="Times New Roman" w:hAnsi="Times New Roman" w:cs="Times New Roman"/>
          <w:sz w:val="26"/>
          <w:szCs w:val="26"/>
          <w:highlight w:val="yellow"/>
        </w:rPr>
      </w:pPr>
      <w:r w:rsidRPr="00527F5E">
        <w:rPr>
          <w:rFonts w:ascii="Times New Roman" w:hAnsi="Times New Roman" w:cs="Times New Roman"/>
          <w:sz w:val="26"/>
          <w:szCs w:val="26"/>
          <w:highlight w:val="yellow"/>
        </w:rPr>
        <w:t>Для о</w:t>
      </w:r>
      <w:r w:rsidR="00527F5E" w:rsidRPr="00527F5E">
        <w:rPr>
          <w:rFonts w:ascii="Times New Roman" w:hAnsi="Times New Roman" w:cs="Times New Roman"/>
          <w:sz w:val="26"/>
          <w:szCs w:val="26"/>
          <w:highlight w:val="yellow"/>
        </w:rPr>
        <w:t>пределения</w:t>
      </w:r>
      <w:r w:rsidRPr="00527F5E">
        <w:rPr>
          <w:rFonts w:ascii="Times New Roman" w:hAnsi="Times New Roman" w:cs="Times New Roman"/>
          <w:sz w:val="26"/>
          <w:szCs w:val="26"/>
          <w:highlight w:val="yellow"/>
        </w:rPr>
        <w:t xml:space="preserve"> эффективности проводимой терапии необходимо в обязательном порядке </w:t>
      </w:r>
      <w:r w:rsidR="00527F5E" w:rsidRPr="00527F5E">
        <w:rPr>
          <w:rFonts w:ascii="Times New Roman" w:hAnsi="Times New Roman" w:cs="Times New Roman"/>
          <w:sz w:val="26"/>
          <w:szCs w:val="26"/>
          <w:highlight w:val="yellow"/>
        </w:rPr>
        <w:t>оценивать</w:t>
      </w:r>
      <w:r w:rsidRPr="00527F5E">
        <w:rPr>
          <w:rFonts w:ascii="Times New Roman" w:hAnsi="Times New Roman" w:cs="Times New Roman"/>
          <w:sz w:val="26"/>
          <w:szCs w:val="26"/>
          <w:highlight w:val="yellow"/>
        </w:rPr>
        <w:t xml:space="preserve"> активности заболевания по индексу </w:t>
      </w:r>
      <w:r w:rsidRPr="00527F5E">
        <w:rPr>
          <w:rFonts w:ascii="Times New Roman" w:hAnsi="Times New Roman" w:cs="Times New Roman"/>
          <w:sz w:val="26"/>
          <w:szCs w:val="26"/>
          <w:highlight w:val="yellow"/>
          <w:lang w:val="en-US"/>
        </w:rPr>
        <w:t>DAS</w:t>
      </w:r>
      <w:r w:rsidRPr="00527F5E">
        <w:rPr>
          <w:rFonts w:ascii="Times New Roman" w:hAnsi="Times New Roman" w:cs="Times New Roman"/>
          <w:sz w:val="26"/>
          <w:szCs w:val="26"/>
          <w:highlight w:val="yellow"/>
        </w:rPr>
        <w:t xml:space="preserve"> 28</w:t>
      </w:r>
      <w:r w:rsidR="00527F5E">
        <w:rPr>
          <w:rFonts w:ascii="Times New Roman" w:hAnsi="Times New Roman" w:cs="Times New Roman"/>
          <w:sz w:val="26"/>
          <w:szCs w:val="26"/>
          <w:highlight w:val="yellow"/>
        </w:rPr>
        <w:t>.</w:t>
      </w:r>
    </w:p>
    <w:p w:rsidR="00A622A7"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3.1 Немедикаментозное лечение</w:t>
      </w:r>
      <w:r w:rsidR="007D0A3A" w:rsidRPr="0057195B">
        <w:rPr>
          <w:rFonts w:ascii="Times New Roman" w:eastAsia="Times New Roman" w:hAnsi="Times New Roman" w:cs="Times New Roman"/>
          <w:b/>
          <w:bCs/>
          <w:sz w:val="26"/>
          <w:szCs w:val="26"/>
        </w:rPr>
        <w:t xml:space="preserve"> [</w:t>
      </w:r>
      <w:r w:rsidR="00E8651F" w:rsidRPr="0057195B">
        <w:rPr>
          <w:rFonts w:ascii="Times New Roman" w:eastAsia="Times New Roman" w:hAnsi="Times New Roman" w:cs="Times New Roman"/>
          <w:b/>
          <w:bCs/>
          <w:sz w:val="26"/>
          <w:szCs w:val="26"/>
        </w:rPr>
        <w:t>5,10,79</w:t>
      </w:r>
      <w:r w:rsidR="007D0A3A" w:rsidRPr="0057195B">
        <w:rPr>
          <w:rFonts w:ascii="Times New Roman" w:eastAsia="Times New Roman" w:hAnsi="Times New Roman" w:cs="Times New Roman"/>
          <w:b/>
          <w:bCs/>
          <w:sz w:val="26"/>
          <w:szCs w:val="26"/>
        </w:rPr>
        <w:t>]</w:t>
      </w:r>
      <w:r w:rsidRPr="0057195B">
        <w:rPr>
          <w:rFonts w:ascii="Times New Roman" w:eastAsia="Times New Roman" w:hAnsi="Times New Roman" w:cs="Times New Roman"/>
          <w:sz w:val="26"/>
          <w:szCs w:val="26"/>
        </w:rPr>
        <w:t>:</w:t>
      </w:r>
    </w:p>
    <w:p w:rsidR="00355DD0" w:rsidRPr="0057195B" w:rsidRDefault="00355DD0" w:rsidP="00355DD0">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Поддержание нормальной массы тела (индекс массы </w:t>
      </w:r>
      <w:proofErr w:type="gramStart"/>
      <w:r w:rsidRPr="0057195B">
        <w:rPr>
          <w:rFonts w:ascii="Times New Roman" w:eastAsia="Times New Roman" w:hAnsi="Times New Roman" w:cs="Times New Roman"/>
          <w:sz w:val="26"/>
          <w:szCs w:val="26"/>
        </w:rPr>
        <w:t>тела &gt;</w:t>
      </w:r>
      <w:proofErr w:type="gramEnd"/>
      <w:r w:rsidRPr="0057195B">
        <w:rPr>
          <w:rFonts w:ascii="Times New Roman" w:eastAsia="Times New Roman" w:hAnsi="Times New Roman" w:cs="Times New Roman"/>
          <w:sz w:val="26"/>
          <w:szCs w:val="26"/>
        </w:rPr>
        <w:t>= 18,5 И&lt; 25) (УД - С).</w:t>
      </w:r>
    </w:p>
    <w:p w:rsidR="00A622A7" w:rsidRPr="0057195B" w:rsidRDefault="00355DD0" w:rsidP="00355DD0">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Сбалансированная диета, включающая продукты с высоким содержанием полиненасыщенных жирных кислот (рыбий жир, оливковое масло и др.), фрукты, овощи потенциально подавляет воспаление, снижает риск кардиоваскулярных осложнений; натуральные молочные продукты жирных сортов – источник кальция и витамина Д.</w:t>
      </w:r>
    </w:p>
    <w:p w:rsidR="00355DD0" w:rsidRPr="0057195B" w:rsidRDefault="00355DD0" w:rsidP="00355DD0">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Избегать факторов, которые потенциально могут провоцировать обострение болезни (интеркуррентные инфекции, стресс и др.).</w:t>
      </w:r>
    </w:p>
    <w:p w:rsidR="00054DDC"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Отказ от курения и приёма алкоголя</w:t>
      </w:r>
      <w:r w:rsidR="003E65EC" w:rsidRPr="0057195B">
        <w:rPr>
          <w:rFonts w:ascii="Times New Roman" w:eastAsia="Times New Roman" w:hAnsi="Times New Roman" w:cs="Times New Roman"/>
          <w:sz w:val="26"/>
          <w:szCs w:val="26"/>
        </w:rPr>
        <w:t xml:space="preserve"> (УД - С)</w:t>
      </w:r>
      <w:r w:rsidRPr="0057195B">
        <w:rPr>
          <w:rFonts w:ascii="Times New Roman" w:eastAsia="Times New Roman" w:hAnsi="Times New Roman" w:cs="Times New Roman"/>
          <w:sz w:val="26"/>
          <w:szCs w:val="26"/>
        </w:rPr>
        <w:t>;</w:t>
      </w:r>
    </w:p>
    <w:p w:rsidR="00054DDC"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Курение может играть роль в развитии и прогрессировании РА. Выявлена ассоциация между количеством выкуриваемых сигарет и позитивностью по РФ, эрозивными изменениями в суставах и появлением ревматоидных узелков, а также поражением лёгких (у мужчин).</w:t>
      </w:r>
    </w:p>
    <w:p w:rsidR="00054DDC"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Обучение пациентов (изменение стереотипа двигательной активности и др.).</w:t>
      </w:r>
    </w:p>
    <w:p w:rsidR="00054DDC"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Лечебная физкультура </w:t>
      </w:r>
      <w:r w:rsidR="00F8513F" w:rsidRPr="0057195B">
        <w:rPr>
          <w:rFonts w:ascii="Times New Roman" w:eastAsia="Times New Roman" w:hAnsi="Times New Roman" w:cs="Times New Roman"/>
          <w:sz w:val="26"/>
          <w:szCs w:val="26"/>
        </w:rPr>
        <w:t>– регулярные физические упражнения</w:t>
      </w:r>
      <w:r w:rsidR="00663532" w:rsidRPr="0057195B">
        <w:rPr>
          <w:rFonts w:ascii="Times New Roman" w:eastAsia="Times New Roman" w:hAnsi="Times New Roman" w:cs="Times New Roman"/>
          <w:sz w:val="26"/>
          <w:szCs w:val="26"/>
        </w:rPr>
        <w:t xml:space="preserve"> </w:t>
      </w:r>
      <w:r w:rsidR="00663532" w:rsidRPr="0057195B">
        <w:rPr>
          <w:rFonts w:ascii="Times New Roman" w:hAnsi="Times New Roman" w:cs="Times New Roman"/>
          <w:sz w:val="26"/>
          <w:szCs w:val="26"/>
        </w:rPr>
        <w:t>для повышения гибкости суставов, мышечной силы</w:t>
      </w:r>
      <w:r w:rsidR="00663532" w:rsidRPr="0057195B">
        <w:rPr>
          <w:rFonts w:ascii="Times New Roman" w:eastAsia="Times New Roman" w:hAnsi="Times New Roman" w:cs="Times New Roman"/>
          <w:sz w:val="26"/>
          <w:szCs w:val="26"/>
        </w:rPr>
        <w:t>.</w:t>
      </w:r>
    </w:p>
    <w:p w:rsidR="00C654CE"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Физиотерапия: тепловые</w:t>
      </w:r>
      <w:r w:rsidR="007C5AC9"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процедуры</w:t>
      </w:r>
      <w:r w:rsidR="007C5AC9" w:rsidRPr="0057195B">
        <w:rPr>
          <w:rFonts w:ascii="Times New Roman" w:eastAsia="Times New Roman" w:hAnsi="Times New Roman" w:cs="Times New Roman"/>
          <w:sz w:val="26"/>
          <w:szCs w:val="26"/>
        </w:rPr>
        <w:t xml:space="preserve"> (парафинотерапия)</w:t>
      </w:r>
      <w:r w:rsidRPr="0057195B">
        <w:rPr>
          <w:rFonts w:ascii="Times New Roman" w:eastAsia="Times New Roman" w:hAnsi="Times New Roman" w:cs="Times New Roman"/>
          <w:sz w:val="26"/>
          <w:szCs w:val="26"/>
        </w:rPr>
        <w:t xml:space="preserve">, </w:t>
      </w:r>
      <w:r w:rsidR="007C5AC9" w:rsidRPr="0057195B">
        <w:rPr>
          <w:rFonts w:ascii="Times New Roman" w:hAnsi="Times New Roman" w:cs="Times New Roman"/>
          <w:sz w:val="26"/>
          <w:szCs w:val="26"/>
        </w:rPr>
        <w:t>чрескожная электрическая стимуляция нервов</w:t>
      </w:r>
      <w:r w:rsidR="00C140FF" w:rsidRPr="0057195B">
        <w:rPr>
          <w:rFonts w:ascii="Times New Roman" w:hAnsi="Times New Roman" w:cs="Times New Roman"/>
          <w:sz w:val="26"/>
          <w:szCs w:val="26"/>
        </w:rPr>
        <w:t xml:space="preserve">, электрические рукавицы, ультразвуковая эхография, диатермия. </w:t>
      </w:r>
      <w:r w:rsidR="00C654CE" w:rsidRPr="0057195B">
        <w:rPr>
          <w:rFonts w:ascii="Times New Roman" w:eastAsia="Times New Roman" w:hAnsi="Times New Roman" w:cs="Times New Roman"/>
          <w:sz w:val="26"/>
          <w:szCs w:val="26"/>
        </w:rPr>
        <w:t>Холодовые процедуры (криотерапия) для лечения воспаленного сустава.</w:t>
      </w:r>
    </w:p>
    <w:p w:rsidR="00016F8F" w:rsidRPr="0057195B" w:rsidRDefault="00C140FF" w:rsidP="00920B54">
      <w:pPr>
        <w:spacing w:after="0" w:line="240" w:lineRule="auto"/>
        <w:jc w:val="both"/>
        <w:rPr>
          <w:rFonts w:ascii="Times New Roman" w:eastAsia="Times New Roman" w:hAnsi="Times New Roman" w:cs="Times New Roman"/>
          <w:sz w:val="26"/>
          <w:szCs w:val="26"/>
        </w:rPr>
      </w:pPr>
      <w:r w:rsidRPr="0057195B">
        <w:rPr>
          <w:rFonts w:ascii="Times New Roman" w:hAnsi="Times New Roman" w:cs="Times New Roman"/>
          <w:sz w:val="26"/>
          <w:szCs w:val="26"/>
        </w:rPr>
        <w:t>П</w:t>
      </w:r>
      <w:r w:rsidR="0098070B" w:rsidRPr="0057195B">
        <w:rPr>
          <w:rFonts w:ascii="Times New Roman" w:eastAsia="Times New Roman" w:hAnsi="Times New Roman" w:cs="Times New Roman"/>
          <w:sz w:val="26"/>
          <w:szCs w:val="26"/>
        </w:rPr>
        <w:t>ротивопоказан</w:t>
      </w:r>
      <w:r w:rsidR="007C5AC9" w:rsidRPr="0057195B">
        <w:rPr>
          <w:rFonts w:ascii="Times New Roman" w:eastAsia="Times New Roman" w:hAnsi="Times New Roman" w:cs="Times New Roman"/>
          <w:sz w:val="26"/>
          <w:szCs w:val="26"/>
        </w:rPr>
        <w:t xml:space="preserve">ия: </w:t>
      </w:r>
      <w:r w:rsidR="0098070B" w:rsidRPr="0057195B">
        <w:rPr>
          <w:rFonts w:ascii="Times New Roman" w:eastAsia="Times New Roman" w:hAnsi="Times New Roman" w:cs="Times New Roman"/>
          <w:sz w:val="26"/>
          <w:szCs w:val="26"/>
        </w:rPr>
        <w:t>активност</w:t>
      </w:r>
      <w:r w:rsidR="007C5AC9" w:rsidRPr="0057195B">
        <w:rPr>
          <w:rFonts w:ascii="Times New Roman" w:eastAsia="Times New Roman" w:hAnsi="Times New Roman" w:cs="Times New Roman"/>
          <w:sz w:val="26"/>
          <w:szCs w:val="26"/>
        </w:rPr>
        <w:t>ь</w:t>
      </w:r>
      <w:r w:rsidR="0098070B" w:rsidRPr="0057195B">
        <w:rPr>
          <w:rFonts w:ascii="Times New Roman" w:eastAsia="Times New Roman" w:hAnsi="Times New Roman" w:cs="Times New Roman"/>
          <w:sz w:val="26"/>
          <w:szCs w:val="26"/>
        </w:rPr>
        <w:t xml:space="preserve"> заболевания, онкоанамнез</w:t>
      </w:r>
      <w:r w:rsidR="007C5AC9" w:rsidRPr="0057195B">
        <w:rPr>
          <w:rFonts w:ascii="Times New Roman" w:eastAsia="Times New Roman" w:hAnsi="Times New Roman" w:cs="Times New Roman"/>
          <w:sz w:val="26"/>
          <w:szCs w:val="26"/>
        </w:rPr>
        <w:t xml:space="preserve">, </w:t>
      </w:r>
      <w:proofErr w:type="gramStart"/>
      <w:r w:rsidR="007C5AC9" w:rsidRPr="0057195B">
        <w:rPr>
          <w:rFonts w:ascii="Times New Roman" w:eastAsia="Times New Roman" w:hAnsi="Times New Roman" w:cs="Times New Roman"/>
          <w:sz w:val="26"/>
          <w:szCs w:val="26"/>
        </w:rPr>
        <w:t xml:space="preserve">наличие </w:t>
      </w:r>
      <w:r w:rsidR="0098070B" w:rsidRPr="0057195B">
        <w:rPr>
          <w:rFonts w:ascii="Times New Roman" w:eastAsia="Times New Roman" w:hAnsi="Times New Roman" w:cs="Times New Roman"/>
          <w:sz w:val="26"/>
          <w:szCs w:val="26"/>
        </w:rPr>
        <w:t xml:space="preserve"> инфекционных</w:t>
      </w:r>
      <w:proofErr w:type="gramEnd"/>
      <w:r w:rsidR="0098070B" w:rsidRPr="0057195B">
        <w:rPr>
          <w:rFonts w:ascii="Times New Roman" w:eastAsia="Times New Roman" w:hAnsi="Times New Roman" w:cs="Times New Roman"/>
          <w:sz w:val="26"/>
          <w:szCs w:val="26"/>
        </w:rPr>
        <w:t xml:space="preserve"> заболеваний.</w:t>
      </w:r>
      <w:r w:rsidRPr="0057195B">
        <w:rPr>
          <w:rFonts w:ascii="Times New Roman" w:eastAsia="Times New Roman" w:hAnsi="Times New Roman" w:cs="Times New Roman"/>
          <w:sz w:val="26"/>
          <w:szCs w:val="26"/>
        </w:rPr>
        <w:t xml:space="preserve"> </w:t>
      </w:r>
    </w:p>
    <w:p w:rsidR="00054DDC"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Ортопедическое пособие (профилактика и коррекция типичных деформаций суставов и нестабильности шейного отдела позвоночника, ортезы, стельки, ортопедическая обувь).</w:t>
      </w:r>
      <w:r w:rsidR="00C140FF" w:rsidRPr="0057195B">
        <w:rPr>
          <w:rFonts w:ascii="Times New Roman" w:eastAsia="Times New Roman" w:hAnsi="Times New Roman" w:cs="Times New Roman"/>
          <w:sz w:val="26"/>
          <w:szCs w:val="26"/>
        </w:rPr>
        <w:t xml:space="preserve"> Коленные ортезы могут использоваться при припухлости, боли, смещении надколенника, коллатеральной или крестообразной нестабильности связок.</w:t>
      </w:r>
    </w:p>
    <w:p w:rsidR="00054DDC"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Санаторно-курортное лечение показано только больным в стадии ремиссии.</w:t>
      </w:r>
    </w:p>
    <w:p w:rsidR="00054DDC"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На протяжении болезни необходимы активная профилактика и лечение сопутствующих заболеваний.</w:t>
      </w:r>
    </w:p>
    <w:p w:rsidR="00135085" w:rsidRPr="0057195B" w:rsidRDefault="00135085" w:rsidP="00135085">
      <w:pPr>
        <w:spacing w:after="0" w:line="240" w:lineRule="auto"/>
        <w:jc w:val="both"/>
        <w:rPr>
          <w:rFonts w:ascii="Times New Roman" w:hAnsi="Times New Roman" w:cs="Times New Roman"/>
          <w:sz w:val="26"/>
          <w:szCs w:val="26"/>
        </w:rPr>
      </w:pPr>
      <w:r w:rsidRPr="0057195B">
        <w:rPr>
          <w:rFonts w:ascii="Times New Roman" w:hAnsi="Times New Roman" w:cs="Times New Roman"/>
          <w:sz w:val="26"/>
          <w:szCs w:val="26"/>
        </w:rPr>
        <w:t>Психотерапия (релаксация, управление стрессом и когнитивные навыки преодоления - управление негативным мышлением) – проводится пациентам с РА с целью приспособиться к жизни со своим заболеванием</w:t>
      </w:r>
      <w:r w:rsidRPr="0057195B">
        <w:rPr>
          <w:rFonts w:ascii="Times New Roman" w:eastAsia="Times New Roman" w:hAnsi="Times New Roman" w:cs="Times New Roman"/>
          <w:sz w:val="26"/>
          <w:szCs w:val="26"/>
        </w:rPr>
        <w:t>.</w:t>
      </w:r>
    </w:p>
    <w:p w:rsidR="00054DDC" w:rsidRDefault="00054DDC" w:rsidP="00135085">
      <w:pPr>
        <w:spacing w:after="0" w:line="240" w:lineRule="auto"/>
        <w:jc w:val="both"/>
        <w:rPr>
          <w:rFonts w:ascii="Times New Roman" w:eastAsia="Times New Roman" w:hAnsi="Times New Roman" w:cs="Times New Roman"/>
          <w:b/>
          <w:sz w:val="26"/>
          <w:szCs w:val="26"/>
        </w:rPr>
      </w:pPr>
    </w:p>
    <w:p w:rsidR="00C654CE" w:rsidRDefault="00C654CE" w:rsidP="00135085">
      <w:pPr>
        <w:spacing w:after="0" w:line="240" w:lineRule="auto"/>
        <w:jc w:val="both"/>
        <w:rPr>
          <w:rFonts w:ascii="Times New Roman" w:eastAsia="Times New Roman" w:hAnsi="Times New Roman" w:cs="Times New Roman"/>
          <w:b/>
          <w:sz w:val="26"/>
          <w:szCs w:val="26"/>
        </w:rPr>
      </w:pPr>
    </w:p>
    <w:p w:rsidR="00C654CE" w:rsidRPr="0057195B" w:rsidRDefault="00C654CE" w:rsidP="00135085">
      <w:pPr>
        <w:spacing w:after="0" w:line="240" w:lineRule="auto"/>
        <w:jc w:val="both"/>
        <w:rPr>
          <w:rFonts w:ascii="Times New Roman" w:eastAsia="Times New Roman" w:hAnsi="Times New Roman" w:cs="Times New Roman"/>
          <w:b/>
          <w:sz w:val="26"/>
          <w:szCs w:val="26"/>
        </w:rPr>
      </w:pPr>
    </w:p>
    <w:p w:rsidR="00054DDC" w:rsidRPr="0057195B" w:rsidRDefault="0098070B" w:rsidP="00920B54">
      <w:pPr>
        <w:spacing w:after="0" w:line="240" w:lineRule="auto"/>
        <w:jc w:val="both"/>
        <w:rPr>
          <w:rFonts w:ascii="Times New Roman" w:eastAsia="Times New Roman" w:hAnsi="Times New Roman" w:cs="Times New Roman"/>
          <w:b/>
          <w:bCs/>
          <w:sz w:val="26"/>
          <w:szCs w:val="26"/>
        </w:rPr>
      </w:pPr>
      <w:proofErr w:type="gramStart"/>
      <w:r w:rsidRPr="0057195B">
        <w:rPr>
          <w:rFonts w:ascii="Times New Roman" w:eastAsia="Times New Roman" w:hAnsi="Times New Roman" w:cs="Times New Roman"/>
          <w:b/>
          <w:sz w:val="26"/>
          <w:szCs w:val="26"/>
        </w:rPr>
        <w:lastRenderedPageBreak/>
        <w:t>3.2</w:t>
      </w:r>
      <w:r w:rsidRPr="0057195B">
        <w:rPr>
          <w:rFonts w:ascii="Times New Roman" w:eastAsia="Times New Roman" w:hAnsi="Times New Roman" w:cs="Times New Roman"/>
          <w:sz w:val="26"/>
          <w:szCs w:val="26"/>
        </w:rPr>
        <w:t xml:space="preserve"> </w:t>
      </w:r>
      <w:r w:rsidR="00054DDC"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b/>
          <w:bCs/>
          <w:sz w:val="26"/>
          <w:szCs w:val="26"/>
        </w:rPr>
        <w:t>Медикаментозное</w:t>
      </w:r>
      <w:proofErr w:type="gramEnd"/>
      <w:r w:rsidRPr="0057195B">
        <w:rPr>
          <w:rFonts w:ascii="Times New Roman" w:eastAsia="Times New Roman" w:hAnsi="Times New Roman" w:cs="Times New Roman"/>
          <w:b/>
          <w:bCs/>
          <w:sz w:val="26"/>
          <w:szCs w:val="26"/>
        </w:rPr>
        <w:t xml:space="preserve"> лечение</w:t>
      </w:r>
      <w:r w:rsidR="007D0A3A" w:rsidRPr="0057195B">
        <w:rPr>
          <w:rFonts w:ascii="Times New Roman" w:eastAsia="Times New Roman" w:hAnsi="Times New Roman" w:cs="Times New Roman"/>
          <w:b/>
          <w:bCs/>
          <w:sz w:val="26"/>
          <w:szCs w:val="26"/>
        </w:rPr>
        <w:t xml:space="preserve"> [</w:t>
      </w:r>
      <w:r w:rsidR="005007A7" w:rsidRPr="0057195B">
        <w:rPr>
          <w:rFonts w:ascii="Times New Roman" w:eastAsia="Times New Roman" w:hAnsi="Times New Roman" w:cs="Times New Roman"/>
          <w:b/>
          <w:bCs/>
          <w:sz w:val="26"/>
          <w:szCs w:val="26"/>
        </w:rPr>
        <w:t>5-</w:t>
      </w:r>
      <w:r w:rsidR="00EA439C" w:rsidRPr="0057195B">
        <w:rPr>
          <w:rFonts w:ascii="Times New Roman" w:eastAsia="Times New Roman" w:hAnsi="Times New Roman" w:cs="Times New Roman"/>
          <w:b/>
          <w:bCs/>
          <w:sz w:val="26"/>
          <w:szCs w:val="26"/>
        </w:rPr>
        <w:t>8</w:t>
      </w:r>
      <w:r w:rsidR="005007A7" w:rsidRPr="0057195B">
        <w:rPr>
          <w:rFonts w:ascii="Times New Roman" w:eastAsia="Times New Roman" w:hAnsi="Times New Roman" w:cs="Times New Roman"/>
          <w:b/>
          <w:bCs/>
          <w:sz w:val="26"/>
          <w:szCs w:val="26"/>
        </w:rPr>
        <w:t>,45</w:t>
      </w:r>
      <w:r w:rsidR="00EA439C" w:rsidRPr="0057195B">
        <w:rPr>
          <w:rFonts w:ascii="Times New Roman" w:eastAsia="Times New Roman" w:hAnsi="Times New Roman" w:cs="Times New Roman"/>
          <w:b/>
          <w:bCs/>
          <w:sz w:val="26"/>
          <w:szCs w:val="26"/>
        </w:rPr>
        <w:t>,88</w:t>
      </w:r>
      <w:r w:rsidR="007D0A3A" w:rsidRPr="0057195B">
        <w:rPr>
          <w:rFonts w:ascii="Times New Roman" w:eastAsia="Times New Roman" w:hAnsi="Times New Roman" w:cs="Times New Roman"/>
          <w:b/>
          <w:bCs/>
          <w:sz w:val="26"/>
          <w:szCs w:val="26"/>
        </w:rPr>
        <w:t>]</w:t>
      </w:r>
      <w:r w:rsidRPr="0057195B">
        <w:rPr>
          <w:rFonts w:ascii="Times New Roman" w:eastAsia="Times New Roman" w:hAnsi="Times New Roman" w:cs="Times New Roman"/>
          <w:b/>
          <w:bCs/>
          <w:sz w:val="26"/>
          <w:szCs w:val="26"/>
        </w:rPr>
        <w:t>:</w:t>
      </w:r>
    </w:p>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Лечение РА основано на рациональном применении медикаментозной терапии, включающей НПВП, ГК, БПВП и ГИБП.</w:t>
      </w:r>
    </w:p>
    <w:p w:rsidR="0098070B" w:rsidRPr="0057195B" w:rsidRDefault="0098070B"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Антиревматические препараты делятся на 2 группы:</w:t>
      </w:r>
    </w:p>
    <w:p w:rsidR="0098070B" w:rsidRPr="0057195B" w:rsidRDefault="0098070B" w:rsidP="003A5DB7">
      <w:pPr>
        <w:pStyle w:val="a7"/>
        <w:numPr>
          <w:ilvl w:val="0"/>
          <w:numId w:val="50"/>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Симптом модифицирующие антиревматические препараты (</w:t>
      </w:r>
      <w:r w:rsidRPr="0057195B">
        <w:rPr>
          <w:rFonts w:ascii="Times New Roman" w:eastAsia="Times New Roman" w:hAnsi="Times New Roman" w:cs="Times New Roman"/>
          <w:b/>
          <w:sz w:val="26"/>
          <w:szCs w:val="26"/>
          <w:lang w:val="en-US"/>
        </w:rPr>
        <w:t>SMARDs</w:t>
      </w:r>
      <w:r w:rsidRPr="0057195B">
        <w:rPr>
          <w:rFonts w:ascii="Times New Roman" w:eastAsia="Times New Roman" w:hAnsi="Times New Roman" w:cs="Times New Roman"/>
          <w:sz w:val="26"/>
          <w:szCs w:val="26"/>
        </w:rPr>
        <w:t>) (быстродействующие антиревматические препараты) – НПВП, ГК</w:t>
      </w:r>
      <w:r w:rsidR="00A52ABE" w:rsidRPr="0057195B">
        <w:rPr>
          <w:rFonts w:ascii="Times New Roman" w:eastAsia="Times New Roman" w:hAnsi="Times New Roman" w:cs="Times New Roman"/>
          <w:sz w:val="26"/>
          <w:szCs w:val="26"/>
        </w:rPr>
        <w:t>, слабые опиоиды, трициклические антидепрессанты</w:t>
      </w:r>
      <w:r w:rsidRPr="0057195B">
        <w:rPr>
          <w:rFonts w:ascii="Times New Roman" w:eastAsia="Times New Roman" w:hAnsi="Times New Roman" w:cs="Times New Roman"/>
          <w:sz w:val="26"/>
          <w:szCs w:val="26"/>
        </w:rPr>
        <w:t>;</w:t>
      </w:r>
    </w:p>
    <w:p w:rsidR="0098070B" w:rsidRPr="0057195B" w:rsidRDefault="0098070B" w:rsidP="003A5DB7">
      <w:pPr>
        <w:pStyle w:val="a7"/>
        <w:numPr>
          <w:ilvl w:val="0"/>
          <w:numId w:val="50"/>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Болезнь модифицирующие антиревматические препараты (</w:t>
      </w:r>
      <w:r w:rsidRPr="0057195B">
        <w:rPr>
          <w:rFonts w:ascii="Times New Roman" w:eastAsia="Times New Roman" w:hAnsi="Times New Roman" w:cs="Times New Roman"/>
          <w:b/>
          <w:sz w:val="26"/>
          <w:szCs w:val="26"/>
          <w:lang w:val="en-US"/>
        </w:rPr>
        <w:t>DMARDs</w:t>
      </w:r>
      <w:r w:rsidRPr="0057195B">
        <w:rPr>
          <w:rFonts w:ascii="Times New Roman" w:eastAsia="Times New Roman" w:hAnsi="Times New Roman" w:cs="Times New Roman"/>
          <w:sz w:val="26"/>
          <w:szCs w:val="26"/>
        </w:rPr>
        <w:t>) (медленно действующие антиревматические препараты)</w:t>
      </w:r>
      <w:r w:rsidRPr="0057195B">
        <w:rPr>
          <w:rFonts w:ascii="Times New Roman" w:eastAsia="Times New Roman" w:hAnsi="Times New Roman" w:cs="Times New Roman"/>
          <w:sz w:val="26"/>
          <w:szCs w:val="26"/>
          <w:lang w:val="kk-KZ"/>
        </w:rPr>
        <w:t>, которые подразделяются на 3 подгруппы</w:t>
      </w:r>
      <w:r w:rsidRPr="0057195B">
        <w:rPr>
          <w:rFonts w:ascii="Times New Roman" w:eastAsia="Times New Roman" w:hAnsi="Times New Roman" w:cs="Times New Roman"/>
          <w:sz w:val="26"/>
          <w:szCs w:val="26"/>
        </w:rPr>
        <w:t>:</w:t>
      </w:r>
    </w:p>
    <w:p w:rsidR="0098070B" w:rsidRPr="0057195B" w:rsidRDefault="0098070B" w:rsidP="003A5DB7">
      <w:pPr>
        <w:pStyle w:val="a7"/>
        <w:numPr>
          <w:ilvl w:val="0"/>
          <w:numId w:val="50"/>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lang w:val="en-US"/>
        </w:rPr>
        <w:t>csDMARDs</w:t>
      </w:r>
      <w:r w:rsidRPr="0057195B">
        <w:rPr>
          <w:rFonts w:ascii="Times New Roman" w:eastAsia="Times New Roman" w:hAnsi="Times New Roman" w:cs="Times New Roman"/>
          <w:sz w:val="26"/>
          <w:szCs w:val="26"/>
        </w:rPr>
        <w:t xml:space="preserve"> (синтетические стандартные Болезнь модифицирующие антиревматические препараты / </w:t>
      </w:r>
      <w:r w:rsidRPr="0057195B">
        <w:rPr>
          <w:rFonts w:ascii="Times New Roman" w:eastAsia="Times New Roman" w:hAnsi="Times New Roman" w:cs="Times New Roman"/>
          <w:b/>
          <w:sz w:val="26"/>
          <w:szCs w:val="26"/>
        </w:rPr>
        <w:t>БПВП</w:t>
      </w:r>
      <w:r w:rsidRPr="0057195B">
        <w:rPr>
          <w:rFonts w:ascii="Times New Roman" w:eastAsia="Times New Roman" w:hAnsi="Times New Roman" w:cs="Times New Roman"/>
          <w:sz w:val="26"/>
          <w:szCs w:val="26"/>
        </w:rPr>
        <w:t xml:space="preserve"> – базисные противовоспалительные препараты) – </w:t>
      </w:r>
      <w:r w:rsidR="000B1AF1" w:rsidRPr="0057195B">
        <w:rPr>
          <w:rFonts w:ascii="Times New Roman" w:eastAsia="Times New Roman" w:hAnsi="Times New Roman" w:cs="Times New Roman"/>
          <w:sz w:val="26"/>
          <w:szCs w:val="26"/>
        </w:rPr>
        <w:t>метотрексат (</w:t>
      </w:r>
      <w:r w:rsidRPr="0057195B">
        <w:rPr>
          <w:rFonts w:ascii="Times New Roman" w:eastAsia="Times New Roman" w:hAnsi="Times New Roman" w:cs="Times New Roman"/>
          <w:sz w:val="26"/>
          <w:szCs w:val="26"/>
        </w:rPr>
        <w:t>МТ</w:t>
      </w:r>
      <w:r w:rsidR="000B1AF1" w:rsidRPr="0057195B">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 xml:space="preserve">, </w:t>
      </w:r>
      <w:r w:rsidR="000B1AF1" w:rsidRPr="0057195B">
        <w:rPr>
          <w:rFonts w:ascii="Times New Roman" w:eastAsia="Times New Roman" w:hAnsi="Times New Roman" w:cs="Times New Roman"/>
          <w:sz w:val="26"/>
          <w:szCs w:val="26"/>
        </w:rPr>
        <w:t>сульфасалазин (</w:t>
      </w:r>
      <w:r w:rsidRPr="0057195B">
        <w:rPr>
          <w:rFonts w:ascii="Times New Roman" w:eastAsia="Times New Roman" w:hAnsi="Times New Roman" w:cs="Times New Roman"/>
          <w:sz w:val="26"/>
          <w:szCs w:val="26"/>
        </w:rPr>
        <w:t>СС</w:t>
      </w:r>
      <w:r w:rsidR="000B1AF1" w:rsidRPr="0057195B">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 лефлун</w:t>
      </w:r>
      <w:r w:rsidR="000B1AF1" w:rsidRPr="0057195B">
        <w:rPr>
          <w:rFonts w:ascii="Times New Roman" w:eastAsia="Times New Roman" w:hAnsi="Times New Roman" w:cs="Times New Roman"/>
          <w:sz w:val="26"/>
          <w:szCs w:val="26"/>
        </w:rPr>
        <w:t>о</w:t>
      </w:r>
      <w:r w:rsidRPr="0057195B">
        <w:rPr>
          <w:rFonts w:ascii="Times New Roman" w:eastAsia="Times New Roman" w:hAnsi="Times New Roman" w:cs="Times New Roman"/>
          <w:sz w:val="26"/>
          <w:szCs w:val="26"/>
        </w:rPr>
        <w:t>мид</w:t>
      </w:r>
      <w:r w:rsidR="000B1AF1" w:rsidRPr="0057195B">
        <w:rPr>
          <w:rFonts w:ascii="Times New Roman" w:eastAsia="Times New Roman" w:hAnsi="Times New Roman" w:cs="Times New Roman"/>
          <w:sz w:val="26"/>
          <w:szCs w:val="26"/>
        </w:rPr>
        <w:t xml:space="preserve"> (ЛЕФ)</w:t>
      </w:r>
      <w:r w:rsidRPr="0057195B">
        <w:rPr>
          <w:rFonts w:ascii="Times New Roman" w:eastAsia="Times New Roman" w:hAnsi="Times New Roman" w:cs="Times New Roman"/>
          <w:sz w:val="26"/>
          <w:szCs w:val="26"/>
        </w:rPr>
        <w:t>, гидроксихлорохин</w:t>
      </w:r>
      <w:r w:rsidR="000B1AF1" w:rsidRPr="0057195B">
        <w:rPr>
          <w:rFonts w:ascii="Times New Roman" w:eastAsia="Times New Roman" w:hAnsi="Times New Roman" w:cs="Times New Roman"/>
          <w:sz w:val="26"/>
          <w:szCs w:val="26"/>
        </w:rPr>
        <w:t xml:space="preserve"> (ГКХ</w:t>
      </w:r>
      <w:r w:rsidR="00B831F9" w:rsidRPr="0057195B">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w:t>
      </w:r>
    </w:p>
    <w:p w:rsidR="0098070B" w:rsidRPr="0057195B" w:rsidRDefault="0098070B" w:rsidP="003A5DB7">
      <w:pPr>
        <w:pStyle w:val="a7"/>
        <w:numPr>
          <w:ilvl w:val="0"/>
          <w:numId w:val="50"/>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lang w:val="en-US"/>
        </w:rPr>
        <w:t>bDMARDs</w:t>
      </w:r>
      <w:r w:rsidRPr="0057195B">
        <w:rPr>
          <w:rFonts w:ascii="Times New Roman" w:eastAsia="Times New Roman" w:hAnsi="Times New Roman" w:cs="Times New Roman"/>
          <w:sz w:val="26"/>
          <w:szCs w:val="26"/>
        </w:rPr>
        <w:t xml:space="preserve"> (биологические Болезнь модифицирующие антиревматические препараты /</w:t>
      </w:r>
      <w:r w:rsidRPr="0057195B">
        <w:rPr>
          <w:rFonts w:ascii="Times New Roman" w:eastAsia="Times New Roman" w:hAnsi="Times New Roman" w:cs="Times New Roman"/>
          <w:b/>
          <w:sz w:val="26"/>
          <w:szCs w:val="26"/>
        </w:rPr>
        <w:t>ГИБП</w:t>
      </w:r>
      <w:r w:rsidRPr="0057195B">
        <w:rPr>
          <w:rFonts w:ascii="Times New Roman" w:eastAsia="Times New Roman" w:hAnsi="Times New Roman" w:cs="Times New Roman"/>
          <w:sz w:val="26"/>
          <w:szCs w:val="26"/>
        </w:rPr>
        <w:t xml:space="preserve"> – генно-инженерные биологические препараты), которые подразделяются: </w:t>
      </w:r>
    </w:p>
    <w:p w:rsidR="0098070B" w:rsidRPr="0057195B" w:rsidRDefault="0098070B" w:rsidP="003A5DB7">
      <w:pPr>
        <w:pStyle w:val="a7"/>
        <w:numPr>
          <w:ilvl w:val="0"/>
          <w:numId w:val="51"/>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антитела к ФНО-α (</w:t>
      </w:r>
      <w:r w:rsidRPr="0057195B">
        <w:rPr>
          <w:rFonts w:ascii="Times New Roman" w:eastAsia="Times New Roman" w:hAnsi="Times New Roman" w:cs="Times New Roman"/>
          <w:b/>
          <w:sz w:val="26"/>
          <w:szCs w:val="26"/>
        </w:rPr>
        <w:t>инфликсимаб, адалимумаб, голимумаб, этанерцепт</w:t>
      </w:r>
      <w:r w:rsidR="00252B4C" w:rsidRPr="0057195B">
        <w:rPr>
          <w:rFonts w:ascii="Times New Roman" w:eastAsia="Times New Roman" w:hAnsi="Times New Roman" w:cs="Times New Roman"/>
          <w:b/>
          <w:sz w:val="26"/>
          <w:szCs w:val="26"/>
        </w:rPr>
        <w:t>, цертолизумаба пэгол</w:t>
      </w:r>
      <w:r w:rsidRPr="0057195B">
        <w:rPr>
          <w:rFonts w:ascii="Times New Roman" w:eastAsia="Times New Roman" w:hAnsi="Times New Roman" w:cs="Times New Roman"/>
          <w:sz w:val="26"/>
          <w:szCs w:val="26"/>
        </w:rPr>
        <w:t>);</w:t>
      </w:r>
    </w:p>
    <w:p w:rsidR="0098070B" w:rsidRPr="0057195B" w:rsidRDefault="0098070B" w:rsidP="003A5DB7">
      <w:pPr>
        <w:pStyle w:val="a7"/>
        <w:numPr>
          <w:ilvl w:val="0"/>
          <w:numId w:val="51"/>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антитела к интерлейкину-1 (</w:t>
      </w:r>
      <w:r w:rsidRPr="0057195B">
        <w:rPr>
          <w:rFonts w:ascii="Times New Roman" w:eastAsia="Times New Roman" w:hAnsi="Times New Roman" w:cs="Times New Roman"/>
          <w:b/>
          <w:sz w:val="26"/>
          <w:szCs w:val="26"/>
        </w:rPr>
        <w:t>анакинра</w:t>
      </w:r>
      <w:r w:rsidRPr="0057195B">
        <w:rPr>
          <w:rFonts w:ascii="Times New Roman" w:eastAsia="Times New Roman" w:hAnsi="Times New Roman" w:cs="Times New Roman"/>
          <w:sz w:val="26"/>
          <w:szCs w:val="26"/>
        </w:rPr>
        <w:t>);</w:t>
      </w:r>
    </w:p>
    <w:p w:rsidR="0098070B" w:rsidRPr="0057195B" w:rsidRDefault="0098070B" w:rsidP="003A5DB7">
      <w:pPr>
        <w:pStyle w:val="a7"/>
        <w:numPr>
          <w:ilvl w:val="0"/>
          <w:numId w:val="51"/>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антитела к интерлейкинам-6 (</w:t>
      </w:r>
      <w:r w:rsidRPr="0057195B">
        <w:rPr>
          <w:rFonts w:ascii="Times New Roman" w:eastAsia="Times New Roman" w:hAnsi="Times New Roman" w:cs="Times New Roman"/>
          <w:b/>
          <w:sz w:val="26"/>
          <w:szCs w:val="26"/>
        </w:rPr>
        <w:t>тоцилизумаб</w:t>
      </w:r>
      <w:r w:rsidR="008C480A" w:rsidRPr="0057195B">
        <w:rPr>
          <w:rFonts w:ascii="Times New Roman" w:eastAsia="Times New Roman" w:hAnsi="Times New Roman" w:cs="Times New Roman"/>
          <w:b/>
          <w:sz w:val="26"/>
          <w:szCs w:val="26"/>
        </w:rPr>
        <w:t xml:space="preserve">, </w:t>
      </w:r>
      <w:r w:rsidR="00045944">
        <w:rPr>
          <w:rFonts w:ascii="Times New Roman" w:eastAsia="Times New Roman" w:hAnsi="Times New Roman" w:cs="Times New Roman"/>
          <w:b/>
          <w:sz w:val="26"/>
          <w:szCs w:val="26"/>
        </w:rPr>
        <w:t>сарилумаб</w:t>
      </w:r>
      <w:r w:rsidR="00527F5E">
        <w:rPr>
          <w:rFonts w:ascii="Times New Roman" w:eastAsia="Times New Roman" w:hAnsi="Times New Roman" w:cs="Times New Roman"/>
          <w:b/>
          <w:sz w:val="26"/>
          <w:szCs w:val="26"/>
        </w:rPr>
        <w:t>, левилимаб, олокизумаб</w:t>
      </w:r>
      <w:r w:rsidRPr="0057195B">
        <w:rPr>
          <w:rFonts w:ascii="Times New Roman" w:eastAsia="Times New Roman" w:hAnsi="Times New Roman" w:cs="Times New Roman"/>
          <w:sz w:val="26"/>
          <w:szCs w:val="26"/>
        </w:rPr>
        <w:t>);</w:t>
      </w:r>
    </w:p>
    <w:p w:rsidR="0098070B" w:rsidRPr="0057195B" w:rsidRDefault="0098070B" w:rsidP="003A5DB7">
      <w:pPr>
        <w:pStyle w:val="a7"/>
        <w:numPr>
          <w:ilvl w:val="0"/>
          <w:numId w:val="51"/>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w:t>
      </w:r>
      <w:r w:rsidRPr="0057195B">
        <w:rPr>
          <w:rFonts w:ascii="Times New Roman" w:eastAsia="Times New Roman" w:hAnsi="Times New Roman" w:cs="Times New Roman"/>
          <w:bCs/>
          <w:iCs/>
          <w:sz w:val="26"/>
          <w:szCs w:val="26"/>
        </w:rPr>
        <w:t>оноклональные антитела (МАТ) к различным рецепторам Т-лимфоцитов (</w:t>
      </w:r>
      <w:r w:rsidRPr="0057195B">
        <w:rPr>
          <w:rFonts w:ascii="Times New Roman" w:eastAsia="Times New Roman" w:hAnsi="Times New Roman" w:cs="Times New Roman"/>
          <w:b/>
          <w:bCs/>
          <w:iCs/>
          <w:sz w:val="26"/>
          <w:szCs w:val="26"/>
        </w:rPr>
        <w:t>абатацепт</w:t>
      </w:r>
      <w:r w:rsidRPr="0057195B">
        <w:rPr>
          <w:rFonts w:ascii="Times New Roman" w:eastAsia="Times New Roman" w:hAnsi="Times New Roman" w:cs="Times New Roman"/>
          <w:bCs/>
          <w:iCs/>
          <w:sz w:val="26"/>
          <w:szCs w:val="26"/>
        </w:rPr>
        <w:t xml:space="preserve">). </w:t>
      </w:r>
    </w:p>
    <w:p w:rsidR="0098070B" w:rsidRPr="0057195B" w:rsidRDefault="0098070B" w:rsidP="003A5DB7">
      <w:pPr>
        <w:pStyle w:val="a7"/>
        <w:numPr>
          <w:ilvl w:val="0"/>
          <w:numId w:val="51"/>
        </w:numPr>
        <w:jc w:val="both"/>
        <w:rPr>
          <w:rFonts w:ascii="Times New Roman" w:eastAsia="Times New Roman" w:hAnsi="Times New Roman" w:cs="Times New Roman"/>
          <w:b/>
          <w:bCs/>
          <w:iCs/>
          <w:sz w:val="26"/>
          <w:szCs w:val="26"/>
        </w:rPr>
      </w:pPr>
      <w:r w:rsidRPr="0057195B">
        <w:rPr>
          <w:rFonts w:ascii="Times New Roman" w:eastAsia="Times New Roman" w:hAnsi="Times New Roman" w:cs="Times New Roman"/>
          <w:bCs/>
          <w:iCs/>
          <w:sz w:val="26"/>
          <w:szCs w:val="26"/>
        </w:rPr>
        <w:t xml:space="preserve">МАТ к рецепторам (СД20) В- </w:t>
      </w:r>
      <w:proofErr w:type="gramStart"/>
      <w:r w:rsidRPr="0057195B">
        <w:rPr>
          <w:rFonts w:ascii="Times New Roman" w:eastAsia="Times New Roman" w:hAnsi="Times New Roman" w:cs="Times New Roman"/>
          <w:bCs/>
          <w:iCs/>
          <w:sz w:val="26"/>
          <w:szCs w:val="26"/>
        </w:rPr>
        <w:t xml:space="preserve">лимфоцитов  </w:t>
      </w:r>
      <w:r w:rsidRPr="0057195B">
        <w:rPr>
          <w:rFonts w:ascii="Times New Roman" w:eastAsia="Times New Roman" w:hAnsi="Times New Roman" w:cs="Times New Roman"/>
          <w:b/>
          <w:bCs/>
          <w:iCs/>
          <w:sz w:val="26"/>
          <w:szCs w:val="26"/>
        </w:rPr>
        <w:t>(</w:t>
      </w:r>
      <w:proofErr w:type="gramEnd"/>
      <w:r w:rsidRPr="0057195B">
        <w:rPr>
          <w:rFonts w:ascii="Times New Roman" w:eastAsia="Times New Roman" w:hAnsi="Times New Roman" w:cs="Times New Roman"/>
          <w:b/>
          <w:bCs/>
          <w:iCs/>
          <w:sz w:val="26"/>
          <w:szCs w:val="26"/>
        </w:rPr>
        <w:t>ритуксимаб);</w:t>
      </w:r>
    </w:p>
    <w:p w:rsidR="00E710CF" w:rsidRPr="0057195B" w:rsidRDefault="00E710CF" w:rsidP="003A5DB7">
      <w:pPr>
        <w:pStyle w:val="a7"/>
        <w:numPr>
          <w:ilvl w:val="0"/>
          <w:numId w:val="16"/>
        </w:numPr>
        <w:spacing w:after="0" w:line="240" w:lineRule="auto"/>
        <w:ind w:left="567"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lang w:val="en-US"/>
        </w:rPr>
        <w:t>tsDMARDs</w:t>
      </w:r>
      <w:r w:rsidRPr="0057195B">
        <w:rPr>
          <w:rFonts w:ascii="Times New Roman" w:eastAsia="Times New Roman" w:hAnsi="Times New Roman" w:cs="Times New Roman"/>
          <w:sz w:val="26"/>
          <w:szCs w:val="26"/>
        </w:rPr>
        <w:t xml:space="preserve"> (таргентные синтетические Болезнь модифицирующие антиревматические</w:t>
      </w:r>
    </w:p>
    <w:p w:rsidR="005623F2" w:rsidRPr="0057195B" w:rsidRDefault="0098070B" w:rsidP="00920B54">
      <w:pPr>
        <w:spacing w:after="0" w:line="240" w:lineRule="auto"/>
        <w:ind w:left="567"/>
        <w:jc w:val="both"/>
        <w:rPr>
          <w:rFonts w:ascii="Times New Roman" w:hAnsi="Times New Roman" w:cs="Times New Roman"/>
          <w:sz w:val="26"/>
          <w:szCs w:val="26"/>
        </w:rPr>
      </w:pPr>
      <w:r w:rsidRPr="0057195B">
        <w:rPr>
          <w:rFonts w:ascii="Times New Roman" w:hAnsi="Times New Roman" w:cs="Times New Roman"/>
          <w:sz w:val="26"/>
          <w:szCs w:val="26"/>
        </w:rPr>
        <w:t>препараты/ингибторы Янус-киназы) - тофацитиниб, барицитиниб</w:t>
      </w:r>
      <w:r w:rsidR="0072418E" w:rsidRPr="0057195B">
        <w:rPr>
          <w:rFonts w:ascii="Times New Roman" w:hAnsi="Times New Roman" w:cs="Times New Roman"/>
          <w:sz w:val="26"/>
          <w:szCs w:val="26"/>
        </w:rPr>
        <w:t>, упадацитиниб</w:t>
      </w:r>
      <w:r w:rsidR="00E710CF" w:rsidRPr="0057195B">
        <w:rPr>
          <w:rFonts w:ascii="Times New Roman" w:hAnsi="Times New Roman" w:cs="Times New Roman"/>
          <w:sz w:val="26"/>
          <w:szCs w:val="26"/>
        </w:rPr>
        <w:t xml:space="preserve">; </w:t>
      </w:r>
    </w:p>
    <w:p w:rsidR="005623F2" w:rsidRPr="00E745B1" w:rsidRDefault="005623F2" w:rsidP="003A5DB7">
      <w:pPr>
        <w:pStyle w:val="a7"/>
        <w:numPr>
          <w:ilvl w:val="0"/>
          <w:numId w:val="16"/>
        </w:numPr>
        <w:spacing w:after="0" w:line="240" w:lineRule="auto"/>
        <w:ind w:left="567" w:firstLine="0"/>
        <w:jc w:val="both"/>
        <w:rPr>
          <w:rFonts w:ascii="Times New Roman" w:hAnsi="Times New Roman" w:cs="Times New Roman"/>
          <w:sz w:val="26"/>
          <w:szCs w:val="26"/>
        </w:rPr>
      </w:pPr>
      <w:r w:rsidRPr="00E745B1">
        <w:rPr>
          <w:rFonts w:ascii="Times New Roman" w:hAnsi="Times New Roman" w:cs="Times New Roman"/>
          <w:b/>
          <w:sz w:val="26"/>
          <w:szCs w:val="26"/>
        </w:rPr>
        <w:t>Биоаналоги DMARD</w:t>
      </w:r>
      <w:r w:rsidRPr="00E745B1">
        <w:rPr>
          <w:rFonts w:ascii="Times New Roman" w:hAnsi="Times New Roman" w:cs="Times New Roman"/>
          <w:sz w:val="26"/>
          <w:szCs w:val="26"/>
        </w:rPr>
        <w:t xml:space="preserve"> для адалимумаба, этанерцепт, инфликсимаб, ритуксимаб</w:t>
      </w:r>
      <w:r w:rsidR="005007A7" w:rsidRPr="00E745B1">
        <w:rPr>
          <w:rFonts w:ascii="Times New Roman" w:hAnsi="Times New Roman" w:cs="Times New Roman"/>
          <w:sz w:val="26"/>
          <w:szCs w:val="26"/>
        </w:rPr>
        <w:t xml:space="preserve"> [</w:t>
      </w:r>
      <w:r w:rsidR="00674F0D" w:rsidRPr="00E745B1">
        <w:rPr>
          <w:rFonts w:ascii="Times New Roman" w:hAnsi="Times New Roman" w:cs="Times New Roman"/>
          <w:sz w:val="26"/>
          <w:szCs w:val="26"/>
        </w:rPr>
        <w:t>8,</w:t>
      </w:r>
      <w:r w:rsidR="005007A7" w:rsidRPr="00E745B1">
        <w:rPr>
          <w:rFonts w:ascii="Times New Roman" w:hAnsi="Times New Roman" w:cs="Times New Roman"/>
          <w:sz w:val="26"/>
          <w:szCs w:val="26"/>
        </w:rPr>
        <w:t>45</w:t>
      </w:r>
      <w:r w:rsidR="00C109CF" w:rsidRPr="00E745B1">
        <w:rPr>
          <w:rFonts w:ascii="Times New Roman" w:hAnsi="Times New Roman" w:cs="Times New Roman"/>
          <w:sz w:val="26"/>
          <w:szCs w:val="26"/>
        </w:rPr>
        <w:t>]</w:t>
      </w:r>
      <w:r w:rsidRPr="00E745B1">
        <w:rPr>
          <w:rFonts w:ascii="Times New Roman" w:hAnsi="Times New Roman" w:cs="Times New Roman"/>
          <w:sz w:val="26"/>
          <w:szCs w:val="26"/>
        </w:rPr>
        <w:t>.</w:t>
      </w:r>
    </w:p>
    <w:p w:rsidR="005A2C4B" w:rsidRPr="0057195B" w:rsidRDefault="005A2C4B" w:rsidP="005A2C4B">
      <w:pPr>
        <w:pStyle w:val="a7"/>
        <w:spacing w:after="0" w:line="240" w:lineRule="auto"/>
        <w:ind w:left="567"/>
        <w:jc w:val="both"/>
        <w:rPr>
          <w:rFonts w:ascii="Times New Roman" w:hAnsi="Times New Roman" w:cs="Times New Roman"/>
          <w:sz w:val="26"/>
          <w:szCs w:val="26"/>
        </w:rPr>
      </w:pPr>
    </w:p>
    <w:p w:rsidR="00C42EAC" w:rsidRPr="0057195B" w:rsidRDefault="008A4BEA" w:rsidP="005A2C4B">
      <w:pPr>
        <w:spacing w:after="0" w:line="240" w:lineRule="auto"/>
        <w:jc w:val="both"/>
        <w:rPr>
          <w:rFonts w:ascii="Times New Roman" w:hAnsi="Times New Roman" w:cs="Times New Roman"/>
          <w:b/>
          <w:sz w:val="26"/>
          <w:szCs w:val="26"/>
          <w:u w:val="single"/>
        </w:rPr>
      </w:pPr>
      <w:r w:rsidRPr="0057195B">
        <w:rPr>
          <w:rFonts w:ascii="Times New Roman" w:hAnsi="Times New Roman" w:cs="Times New Roman"/>
          <w:b/>
          <w:sz w:val="26"/>
          <w:szCs w:val="26"/>
          <w:u w:val="single"/>
        </w:rPr>
        <w:t>Рекомендации по лечению РА</w:t>
      </w:r>
      <w:r w:rsidR="00D15E4F" w:rsidRPr="0057195B">
        <w:rPr>
          <w:rFonts w:ascii="Times New Roman" w:hAnsi="Times New Roman" w:cs="Times New Roman"/>
          <w:b/>
          <w:sz w:val="26"/>
          <w:szCs w:val="26"/>
          <w:u w:val="single"/>
          <w:lang w:val="en-US"/>
        </w:rPr>
        <w:t>[</w:t>
      </w:r>
      <w:r w:rsidR="0060055B" w:rsidRPr="0057195B">
        <w:rPr>
          <w:rFonts w:ascii="Times New Roman" w:hAnsi="Times New Roman" w:cs="Times New Roman"/>
          <w:b/>
          <w:sz w:val="26"/>
          <w:szCs w:val="26"/>
          <w:u w:val="single"/>
        </w:rPr>
        <w:t>5-8,36</w:t>
      </w:r>
      <w:r w:rsidR="00D15E4F" w:rsidRPr="0057195B">
        <w:rPr>
          <w:rFonts w:ascii="Times New Roman" w:hAnsi="Times New Roman" w:cs="Times New Roman"/>
          <w:b/>
          <w:sz w:val="26"/>
          <w:szCs w:val="26"/>
          <w:u w:val="single"/>
          <w:lang w:val="en-US"/>
        </w:rPr>
        <w:t>]</w:t>
      </w:r>
      <w:r w:rsidRPr="0057195B">
        <w:rPr>
          <w:rFonts w:ascii="Times New Roman" w:hAnsi="Times New Roman" w:cs="Times New Roman"/>
          <w:b/>
          <w:sz w:val="26"/>
          <w:szCs w:val="26"/>
          <w:u w:val="single"/>
        </w:rPr>
        <w:t>:</w:t>
      </w:r>
    </w:p>
    <w:p w:rsidR="008A4BEA" w:rsidRPr="0057195B" w:rsidRDefault="008A4BEA" w:rsidP="003A5DB7">
      <w:pPr>
        <w:pStyle w:val="a7"/>
        <w:numPr>
          <w:ilvl w:val="0"/>
          <w:numId w:val="16"/>
        </w:numPr>
        <w:spacing w:after="0" w:line="240" w:lineRule="auto"/>
        <w:ind w:left="567" w:hanging="567"/>
        <w:jc w:val="both"/>
        <w:rPr>
          <w:rFonts w:ascii="Times New Roman" w:hAnsi="Times New Roman" w:cs="Times New Roman"/>
          <w:sz w:val="26"/>
          <w:szCs w:val="26"/>
        </w:rPr>
      </w:pPr>
      <w:r w:rsidRPr="0057195B">
        <w:rPr>
          <w:rFonts w:ascii="Times New Roman" w:hAnsi="Times New Roman" w:cs="Times New Roman"/>
          <w:sz w:val="26"/>
          <w:szCs w:val="26"/>
        </w:rPr>
        <w:t xml:space="preserve">Терапию БПВП начинают сразу после установления диагноза РА. </w:t>
      </w:r>
    </w:p>
    <w:p w:rsidR="008A4BEA" w:rsidRPr="0057195B" w:rsidRDefault="008A4BEA" w:rsidP="003A5DB7">
      <w:pPr>
        <w:pStyle w:val="a7"/>
        <w:numPr>
          <w:ilvl w:val="0"/>
          <w:numId w:val="16"/>
        </w:numPr>
        <w:spacing w:after="0" w:line="240" w:lineRule="auto"/>
        <w:ind w:left="567" w:hanging="567"/>
        <w:jc w:val="both"/>
        <w:rPr>
          <w:rFonts w:ascii="Times New Roman" w:hAnsi="Times New Roman" w:cs="Times New Roman"/>
          <w:sz w:val="26"/>
          <w:szCs w:val="26"/>
        </w:rPr>
      </w:pPr>
      <w:r w:rsidRPr="0057195B">
        <w:rPr>
          <w:rFonts w:ascii="Times New Roman" w:hAnsi="Times New Roman" w:cs="Times New Roman"/>
          <w:sz w:val="26"/>
          <w:szCs w:val="26"/>
        </w:rPr>
        <w:t xml:space="preserve">Лечение должно быть направлено на достижение </w:t>
      </w:r>
      <w:r w:rsidR="00C17774" w:rsidRPr="0057195B">
        <w:rPr>
          <w:rFonts w:ascii="Times New Roman" w:hAnsi="Times New Roman" w:cs="Times New Roman"/>
          <w:sz w:val="26"/>
          <w:szCs w:val="26"/>
        </w:rPr>
        <w:t xml:space="preserve">цели </w:t>
      </w:r>
      <w:r w:rsidRPr="0057195B">
        <w:rPr>
          <w:rFonts w:ascii="Times New Roman" w:hAnsi="Times New Roman" w:cs="Times New Roman"/>
          <w:sz w:val="26"/>
          <w:szCs w:val="26"/>
        </w:rPr>
        <w:t>устойчивой ремиссии или низкой активности заболевания;</w:t>
      </w:r>
    </w:p>
    <w:p w:rsidR="008A4BEA" w:rsidRPr="0057195B" w:rsidRDefault="008A4BEA" w:rsidP="003A5DB7">
      <w:pPr>
        <w:pStyle w:val="a7"/>
        <w:numPr>
          <w:ilvl w:val="0"/>
          <w:numId w:val="16"/>
        </w:numPr>
        <w:spacing w:after="0" w:line="240" w:lineRule="auto"/>
        <w:ind w:left="567" w:hanging="567"/>
        <w:jc w:val="both"/>
        <w:rPr>
          <w:rFonts w:ascii="Times New Roman" w:hAnsi="Times New Roman" w:cs="Times New Roman"/>
          <w:sz w:val="26"/>
          <w:szCs w:val="26"/>
        </w:rPr>
      </w:pPr>
      <w:r w:rsidRPr="0057195B">
        <w:rPr>
          <w:rFonts w:ascii="Times New Roman" w:hAnsi="Times New Roman" w:cs="Times New Roman"/>
          <w:sz w:val="26"/>
          <w:szCs w:val="26"/>
        </w:rPr>
        <w:t xml:space="preserve">При активном заболевании мониторинг должен быть частым (каждые 1-3 месяца); </w:t>
      </w:r>
      <w:r w:rsidR="004C7175" w:rsidRPr="0057195B">
        <w:rPr>
          <w:rFonts w:ascii="Times New Roman" w:hAnsi="Times New Roman" w:cs="Times New Roman"/>
          <w:sz w:val="26"/>
          <w:szCs w:val="26"/>
        </w:rPr>
        <w:t>е</w:t>
      </w:r>
      <w:r w:rsidRPr="0057195B">
        <w:rPr>
          <w:rFonts w:ascii="Times New Roman" w:hAnsi="Times New Roman" w:cs="Times New Roman"/>
          <w:sz w:val="26"/>
          <w:szCs w:val="26"/>
        </w:rPr>
        <w:t>сли через 3 месяца от начала лечения нет эффекта</w:t>
      </w:r>
      <w:r w:rsidR="004C7175" w:rsidRPr="0057195B">
        <w:rPr>
          <w:rFonts w:ascii="Times New Roman" w:hAnsi="Times New Roman" w:cs="Times New Roman"/>
          <w:sz w:val="26"/>
          <w:szCs w:val="26"/>
        </w:rPr>
        <w:t xml:space="preserve"> или к 6 месяцам от начала лечения не достигнута цель, то рекомендуется скорректировать лечение;</w:t>
      </w:r>
    </w:p>
    <w:p w:rsidR="009A395C" w:rsidRPr="0057195B" w:rsidRDefault="004C7175" w:rsidP="003A5DB7">
      <w:pPr>
        <w:pStyle w:val="a7"/>
        <w:numPr>
          <w:ilvl w:val="0"/>
          <w:numId w:val="16"/>
        </w:numPr>
        <w:spacing w:after="0" w:line="240" w:lineRule="auto"/>
        <w:ind w:left="567" w:hanging="567"/>
        <w:jc w:val="both"/>
        <w:rPr>
          <w:rFonts w:ascii="Times New Roman" w:hAnsi="Times New Roman" w:cs="Times New Roman"/>
          <w:sz w:val="26"/>
          <w:szCs w:val="26"/>
        </w:rPr>
      </w:pPr>
      <w:r w:rsidRPr="007D38FF">
        <w:rPr>
          <w:rFonts w:ascii="Times New Roman" w:hAnsi="Times New Roman" w:cs="Times New Roman"/>
          <w:b/>
          <w:sz w:val="26"/>
          <w:szCs w:val="26"/>
        </w:rPr>
        <w:t>МТ – препарат БПВП первой линии для лечения РА и недифференцированного артрита (при высокой вероятности РА)</w:t>
      </w:r>
      <w:r w:rsidRPr="0057195B">
        <w:rPr>
          <w:rFonts w:ascii="Times New Roman" w:hAnsi="Times New Roman" w:cs="Times New Roman"/>
          <w:sz w:val="26"/>
          <w:szCs w:val="26"/>
        </w:rPr>
        <w:t>. Лечение должно быть максимально активным с быстрой эскалацией дозы МТ до 25-30 мг/нед и последующим изменением (при необходимости) схемы лечения (в том числе комбинированная терапия) в течение 3-6 месяцев для достижения максимально возможного терапевтического эффекта</w:t>
      </w:r>
      <w:r w:rsidR="009A395C" w:rsidRPr="0057195B">
        <w:rPr>
          <w:rFonts w:ascii="Times New Roman" w:hAnsi="Times New Roman" w:cs="Times New Roman"/>
          <w:sz w:val="26"/>
          <w:szCs w:val="26"/>
        </w:rPr>
        <w:t xml:space="preserve">. </w:t>
      </w:r>
    </w:p>
    <w:p w:rsidR="00863612" w:rsidRPr="0057195B" w:rsidRDefault="004C7175" w:rsidP="003A5DB7">
      <w:pPr>
        <w:pStyle w:val="a7"/>
        <w:numPr>
          <w:ilvl w:val="0"/>
          <w:numId w:val="16"/>
        </w:numPr>
        <w:spacing w:after="0" w:line="240" w:lineRule="auto"/>
        <w:ind w:left="567" w:hanging="567"/>
        <w:jc w:val="both"/>
        <w:rPr>
          <w:rFonts w:ascii="Times New Roman" w:hAnsi="Times New Roman" w:cs="Times New Roman"/>
          <w:sz w:val="26"/>
          <w:szCs w:val="26"/>
        </w:rPr>
      </w:pPr>
      <w:r w:rsidRPr="0057195B">
        <w:rPr>
          <w:rFonts w:ascii="Times New Roman" w:eastAsia="Times New Roman" w:hAnsi="Times New Roman" w:cs="Times New Roman"/>
          <w:sz w:val="26"/>
          <w:szCs w:val="26"/>
        </w:rPr>
        <w:t xml:space="preserve">ЛЕФ или СС </w:t>
      </w:r>
      <w:proofErr w:type="gramStart"/>
      <w:r w:rsidRPr="0057195B">
        <w:rPr>
          <w:rFonts w:ascii="Times New Roman" w:eastAsia="Times New Roman" w:hAnsi="Times New Roman" w:cs="Times New Roman"/>
          <w:sz w:val="26"/>
          <w:szCs w:val="26"/>
        </w:rPr>
        <w:t xml:space="preserve">– </w:t>
      </w:r>
      <w:r w:rsidR="00CE6F00" w:rsidRPr="0057195B">
        <w:rPr>
          <w:rFonts w:ascii="Times New Roman" w:eastAsia="Times New Roman" w:hAnsi="Times New Roman" w:cs="Times New Roman"/>
          <w:sz w:val="26"/>
          <w:szCs w:val="26"/>
        </w:rPr>
        <w:t xml:space="preserve"> БПВП</w:t>
      </w:r>
      <w:proofErr w:type="gramEnd"/>
      <w:r w:rsidRPr="0057195B">
        <w:rPr>
          <w:rFonts w:ascii="Times New Roman" w:eastAsia="Times New Roman" w:hAnsi="Times New Roman" w:cs="Times New Roman"/>
          <w:sz w:val="26"/>
          <w:szCs w:val="26"/>
        </w:rPr>
        <w:t>, назначают</w:t>
      </w:r>
      <w:r w:rsidR="008D42E2" w:rsidRPr="0057195B">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 xml:space="preserve"> когда у пациентов развились побочные эффекты или непереносимость МТ.</w:t>
      </w:r>
    </w:p>
    <w:p w:rsidR="004C7175" w:rsidRPr="0057195B" w:rsidRDefault="004C7175" w:rsidP="003A5DB7">
      <w:pPr>
        <w:pStyle w:val="a7"/>
        <w:numPr>
          <w:ilvl w:val="0"/>
          <w:numId w:val="16"/>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 xml:space="preserve">ГК – рекомендуют при назначении или замене стандартного синтетического БПВП (csDMARD), </w:t>
      </w:r>
      <w:r w:rsidR="00C635C0" w:rsidRPr="0057195B">
        <w:rPr>
          <w:rFonts w:ascii="Times New Roman" w:eastAsia="Times New Roman" w:hAnsi="Times New Roman" w:cs="Times New Roman"/>
          <w:sz w:val="26"/>
          <w:szCs w:val="26"/>
        </w:rPr>
        <w:t>короткими курсами</w:t>
      </w:r>
      <w:r w:rsidR="00527F5E">
        <w:rPr>
          <w:rFonts w:ascii="Times New Roman" w:eastAsia="Times New Roman" w:hAnsi="Times New Roman" w:cs="Times New Roman"/>
          <w:sz w:val="26"/>
          <w:szCs w:val="26"/>
        </w:rPr>
        <w:t xml:space="preserve"> </w:t>
      </w:r>
      <w:r w:rsidR="00527F5E" w:rsidRPr="00527F5E">
        <w:rPr>
          <w:rFonts w:ascii="Times New Roman" w:eastAsia="Times New Roman" w:hAnsi="Times New Roman" w:cs="Times New Roman"/>
          <w:sz w:val="26"/>
          <w:szCs w:val="26"/>
          <w:highlight w:val="yellow"/>
        </w:rPr>
        <w:t>(максимум до 3-х месяцев</w:t>
      </w:r>
      <w:r w:rsidR="00527F5E">
        <w:rPr>
          <w:rFonts w:ascii="Times New Roman" w:eastAsia="Times New Roman" w:hAnsi="Times New Roman" w:cs="Times New Roman"/>
          <w:sz w:val="26"/>
          <w:szCs w:val="26"/>
        </w:rPr>
        <w:t>)</w:t>
      </w:r>
      <w:r w:rsidR="00C635C0"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снижать дозу как можно быстрее, насколько это клинически возможно.</w:t>
      </w:r>
      <w:r w:rsidR="00C635C0" w:rsidRPr="0057195B">
        <w:rPr>
          <w:rFonts w:ascii="Times New Roman" w:eastAsia="Times New Roman" w:hAnsi="Times New Roman" w:cs="Times New Roman"/>
          <w:sz w:val="26"/>
          <w:szCs w:val="26"/>
        </w:rPr>
        <w:t xml:space="preserve"> Выбор режима дозирования и пути ведения остается за ревматологом и пациентом.</w:t>
      </w:r>
    </w:p>
    <w:p w:rsidR="004C7175" w:rsidRPr="0057195B" w:rsidRDefault="004C7175" w:rsidP="003A5DB7">
      <w:pPr>
        <w:pStyle w:val="a7"/>
        <w:numPr>
          <w:ilvl w:val="0"/>
          <w:numId w:val="16"/>
        </w:numPr>
        <w:spacing w:after="0" w:line="240" w:lineRule="auto"/>
        <w:ind w:left="567" w:hanging="567"/>
        <w:jc w:val="both"/>
        <w:rPr>
          <w:rFonts w:ascii="Times New Roman" w:hAnsi="Times New Roman" w:cs="Times New Roman"/>
          <w:sz w:val="26"/>
          <w:szCs w:val="26"/>
        </w:rPr>
      </w:pPr>
      <w:r w:rsidRPr="0057195B">
        <w:rPr>
          <w:rFonts w:ascii="Times New Roman" w:hAnsi="Times New Roman" w:cs="Times New Roman"/>
          <w:sz w:val="26"/>
          <w:szCs w:val="26"/>
        </w:rPr>
        <w:t>Если цель лечения не достигается с помощью</w:t>
      </w:r>
      <w:r w:rsidR="00354D6A" w:rsidRPr="0057195B">
        <w:rPr>
          <w:rFonts w:ascii="Times New Roman" w:hAnsi="Times New Roman" w:cs="Times New Roman"/>
          <w:sz w:val="26"/>
          <w:szCs w:val="26"/>
        </w:rPr>
        <w:t xml:space="preserve"> БПВП</w:t>
      </w:r>
      <w:r w:rsidRPr="0057195B">
        <w:rPr>
          <w:rFonts w:ascii="Times New Roman" w:hAnsi="Times New Roman" w:cs="Times New Roman"/>
          <w:sz w:val="26"/>
          <w:szCs w:val="26"/>
        </w:rPr>
        <w:t xml:space="preserve">, то следует рассмотреть другие </w:t>
      </w:r>
      <w:r w:rsidR="00D8612A" w:rsidRPr="0057195B">
        <w:rPr>
          <w:rFonts w:ascii="Times New Roman" w:hAnsi="Times New Roman" w:cs="Times New Roman"/>
          <w:sz w:val="26"/>
          <w:szCs w:val="26"/>
        </w:rPr>
        <w:t>Б</w:t>
      </w:r>
      <w:r w:rsidR="00354D6A" w:rsidRPr="0057195B">
        <w:rPr>
          <w:rFonts w:ascii="Times New Roman" w:hAnsi="Times New Roman" w:cs="Times New Roman"/>
          <w:sz w:val="26"/>
          <w:szCs w:val="26"/>
        </w:rPr>
        <w:t>П</w:t>
      </w:r>
      <w:r w:rsidR="00D8612A" w:rsidRPr="0057195B">
        <w:rPr>
          <w:rFonts w:ascii="Times New Roman" w:hAnsi="Times New Roman" w:cs="Times New Roman"/>
          <w:sz w:val="26"/>
          <w:szCs w:val="26"/>
        </w:rPr>
        <w:t>ВП</w:t>
      </w:r>
      <w:r w:rsidRPr="0057195B">
        <w:rPr>
          <w:rFonts w:ascii="Times New Roman" w:hAnsi="Times New Roman" w:cs="Times New Roman"/>
          <w:sz w:val="26"/>
          <w:szCs w:val="26"/>
        </w:rPr>
        <w:t>;</w:t>
      </w:r>
    </w:p>
    <w:p w:rsidR="004C7175" w:rsidRPr="007D38FF" w:rsidRDefault="00354D6A" w:rsidP="003A5DB7">
      <w:pPr>
        <w:pStyle w:val="a7"/>
        <w:numPr>
          <w:ilvl w:val="0"/>
          <w:numId w:val="16"/>
        </w:numPr>
        <w:spacing w:after="0" w:line="240" w:lineRule="auto"/>
        <w:ind w:left="567" w:hanging="567"/>
        <w:jc w:val="both"/>
        <w:rPr>
          <w:rFonts w:ascii="Times New Roman" w:hAnsi="Times New Roman" w:cs="Times New Roman"/>
          <w:b/>
          <w:sz w:val="26"/>
          <w:szCs w:val="26"/>
        </w:rPr>
      </w:pPr>
      <w:r w:rsidRPr="007D38FF">
        <w:rPr>
          <w:rFonts w:ascii="Times New Roman" w:hAnsi="Times New Roman" w:cs="Times New Roman"/>
          <w:b/>
          <w:sz w:val="26"/>
          <w:szCs w:val="26"/>
        </w:rPr>
        <w:t>ГИБП (</w:t>
      </w:r>
      <w:r w:rsidRPr="007D38FF">
        <w:rPr>
          <w:rFonts w:ascii="Times New Roman" w:hAnsi="Times New Roman" w:cs="Times New Roman"/>
          <w:b/>
          <w:sz w:val="26"/>
          <w:szCs w:val="26"/>
          <w:lang w:val="en-US"/>
        </w:rPr>
        <w:t>bDMARD</w:t>
      </w:r>
      <w:r w:rsidRPr="007D38FF">
        <w:rPr>
          <w:rFonts w:ascii="Times New Roman" w:hAnsi="Times New Roman" w:cs="Times New Roman"/>
          <w:b/>
          <w:sz w:val="26"/>
          <w:szCs w:val="26"/>
        </w:rPr>
        <w:t>) и таргентные БПВП (</w:t>
      </w:r>
      <w:r w:rsidRPr="007D38FF">
        <w:rPr>
          <w:rFonts w:ascii="Times New Roman" w:hAnsi="Times New Roman" w:cs="Times New Roman"/>
          <w:b/>
          <w:sz w:val="26"/>
          <w:szCs w:val="26"/>
          <w:lang w:val="en-US"/>
        </w:rPr>
        <w:t>tsDMARD</w:t>
      </w:r>
      <w:r w:rsidRPr="007D38FF">
        <w:rPr>
          <w:rFonts w:ascii="Times New Roman" w:hAnsi="Times New Roman" w:cs="Times New Roman"/>
          <w:b/>
          <w:sz w:val="26"/>
          <w:szCs w:val="26"/>
        </w:rPr>
        <w:t>) следует комбинировать с синтетическими БПВП (</w:t>
      </w:r>
      <w:r w:rsidRPr="007D38FF">
        <w:rPr>
          <w:rFonts w:ascii="Times New Roman" w:hAnsi="Times New Roman" w:cs="Times New Roman"/>
          <w:b/>
          <w:sz w:val="26"/>
          <w:szCs w:val="26"/>
          <w:lang w:val="en-US"/>
        </w:rPr>
        <w:t>csDMARD</w:t>
      </w:r>
      <w:r w:rsidRPr="007D38FF">
        <w:rPr>
          <w:rFonts w:ascii="Times New Roman" w:hAnsi="Times New Roman" w:cs="Times New Roman"/>
          <w:b/>
          <w:sz w:val="26"/>
          <w:szCs w:val="26"/>
        </w:rPr>
        <w:t>);</w:t>
      </w:r>
    </w:p>
    <w:p w:rsidR="005623F2" w:rsidRPr="0057195B" w:rsidRDefault="00753CA8" w:rsidP="003A5DB7">
      <w:pPr>
        <w:pStyle w:val="a7"/>
        <w:numPr>
          <w:ilvl w:val="0"/>
          <w:numId w:val="16"/>
        </w:numPr>
        <w:spacing w:after="0" w:line="240" w:lineRule="auto"/>
        <w:ind w:left="567" w:hanging="567"/>
        <w:jc w:val="both"/>
        <w:rPr>
          <w:rFonts w:ascii="Times New Roman" w:hAnsi="Times New Roman" w:cs="Times New Roman"/>
          <w:sz w:val="26"/>
          <w:szCs w:val="26"/>
        </w:rPr>
      </w:pPr>
      <w:r w:rsidRPr="0057195B">
        <w:rPr>
          <w:rFonts w:ascii="Times New Roman" w:hAnsi="Times New Roman" w:cs="Times New Roman"/>
          <w:sz w:val="26"/>
          <w:szCs w:val="26"/>
        </w:rPr>
        <w:t xml:space="preserve">Если </w:t>
      </w:r>
      <w:r w:rsidRPr="0057195B">
        <w:rPr>
          <w:rFonts w:ascii="Times New Roman" w:hAnsi="Times New Roman" w:cs="Times New Roman"/>
          <w:sz w:val="26"/>
          <w:szCs w:val="26"/>
          <w:lang w:val="en-US"/>
        </w:rPr>
        <w:t>bDMARD</w:t>
      </w:r>
      <w:r w:rsidRPr="0057195B">
        <w:rPr>
          <w:rFonts w:ascii="Times New Roman" w:hAnsi="Times New Roman" w:cs="Times New Roman"/>
          <w:sz w:val="26"/>
          <w:szCs w:val="26"/>
        </w:rPr>
        <w:t xml:space="preserve"> или </w:t>
      </w:r>
      <w:r w:rsidRPr="0057195B">
        <w:rPr>
          <w:rFonts w:ascii="Times New Roman" w:hAnsi="Times New Roman" w:cs="Times New Roman"/>
          <w:sz w:val="26"/>
          <w:szCs w:val="26"/>
          <w:lang w:val="en-US"/>
        </w:rPr>
        <w:t>tsDMARD</w:t>
      </w:r>
      <w:r w:rsidRPr="0057195B">
        <w:rPr>
          <w:rFonts w:ascii="Times New Roman" w:hAnsi="Times New Roman" w:cs="Times New Roman"/>
          <w:sz w:val="26"/>
          <w:szCs w:val="26"/>
        </w:rPr>
        <w:t xml:space="preserve"> оказались неэффективными, то необходимо лечение другими </w:t>
      </w:r>
      <w:r w:rsidRPr="0057195B">
        <w:rPr>
          <w:rFonts w:ascii="Times New Roman" w:hAnsi="Times New Roman" w:cs="Times New Roman"/>
          <w:sz w:val="26"/>
          <w:szCs w:val="26"/>
          <w:lang w:val="en-US"/>
        </w:rPr>
        <w:t>bDMARD</w:t>
      </w:r>
      <w:r w:rsidRPr="0057195B">
        <w:rPr>
          <w:rFonts w:ascii="Times New Roman" w:hAnsi="Times New Roman" w:cs="Times New Roman"/>
          <w:sz w:val="26"/>
          <w:szCs w:val="26"/>
        </w:rPr>
        <w:t xml:space="preserve"> или </w:t>
      </w:r>
      <w:r w:rsidRPr="0057195B">
        <w:rPr>
          <w:rFonts w:ascii="Times New Roman" w:hAnsi="Times New Roman" w:cs="Times New Roman"/>
          <w:sz w:val="26"/>
          <w:szCs w:val="26"/>
          <w:lang w:val="en-US"/>
        </w:rPr>
        <w:t>tsDMARD</w:t>
      </w:r>
      <w:r w:rsidRPr="0057195B">
        <w:rPr>
          <w:rFonts w:ascii="Times New Roman" w:hAnsi="Times New Roman" w:cs="Times New Roman"/>
          <w:sz w:val="26"/>
          <w:szCs w:val="26"/>
        </w:rPr>
        <w:t xml:space="preserve">. Если терапия из группы ингибиторов ФНО оказалась неэффективной, то рекомендуется назначить второй препарат из группы ингибиторов ФНО либо </w:t>
      </w:r>
      <w:r w:rsidR="003A1EFA" w:rsidRPr="0057195B">
        <w:rPr>
          <w:rFonts w:ascii="Times New Roman" w:hAnsi="Times New Roman" w:cs="Times New Roman"/>
          <w:sz w:val="26"/>
          <w:szCs w:val="26"/>
          <w:lang w:val="en-US"/>
        </w:rPr>
        <w:t>bDMARD</w:t>
      </w:r>
      <w:r w:rsidR="003A1EFA" w:rsidRPr="0057195B">
        <w:rPr>
          <w:rFonts w:ascii="Times New Roman" w:hAnsi="Times New Roman" w:cs="Times New Roman"/>
          <w:sz w:val="26"/>
          <w:szCs w:val="26"/>
        </w:rPr>
        <w:t xml:space="preserve"> с другим механизмом действия;</w:t>
      </w:r>
    </w:p>
    <w:p w:rsidR="003A1EFA" w:rsidRPr="0057195B" w:rsidRDefault="003A1EFA" w:rsidP="003A5DB7">
      <w:pPr>
        <w:pStyle w:val="a7"/>
        <w:numPr>
          <w:ilvl w:val="0"/>
          <w:numId w:val="16"/>
        </w:numPr>
        <w:spacing w:after="0" w:line="240" w:lineRule="auto"/>
        <w:ind w:left="567" w:hanging="567"/>
        <w:jc w:val="both"/>
        <w:rPr>
          <w:rFonts w:ascii="Times New Roman" w:hAnsi="Times New Roman" w:cs="Times New Roman"/>
          <w:sz w:val="26"/>
          <w:szCs w:val="26"/>
        </w:rPr>
      </w:pPr>
      <w:r w:rsidRPr="0057195B">
        <w:rPr>
          <w:rFonts w:ascii="Times New Roman" w:hAnsi="Times New Roman" w:cs="Times New Roman"/>
          <w:sz w:val="26"/>
          <w:szCs w:val="26"/>
        </w:rPr>
        <w:t>Если пациент находится в устойчивой ремиссии</w:t>
      </w:r>
      <w:r w:rsidR="004D252B" w:rsidRPr="0057195B">
        <w:rPr>
          <w:rFonts w:ascii="Times New Roman" w:hAnsi="Times New Roman" w:cs="Times New Roman"/>
          <w:sz w:val="26"/>
          <w:szCs w:val="26"/>
        </w:rPr>
        <w:t xml:space="preserve"> (не менее 12 месяцев на фоне терапии)</w:t>
      </w:r>
      <w:r w:rsidRPr="0057195B">
        <w:rPr>
          <w:rFonts w:ascii="Times New Roman" w:hAnsi="Times New Roman" w:cs="Times New Roman"/>
          <w:sz w:val="26"/>
          <w:szCs w:val="26"/>
        </w:rPr>
        <w:t xml:space="preserve"> после снижения дозы ГК, то рекомендуется снизить дозу </w:t>
      </w:r>
      <w:r w:rsidRPr="0057195B">
        <w:rPr>
          <w:rFonts w:ascii="Times New Roman" w:hAnsi="Times New Roman" w:cs="Times New Roman"/>
          <w:sz w:val="26"/>
          <w:szCs w:val="26"/>
          <w:lang w:val="en-US"/>
        </w:rPr>
        <w:t>bDMARD</w:t>
      </w:r>
      <w:r w:rsidRPr="0057195B">
        <w:rPr>
          <w:rFonts w:ascii="Times New Roman" w:hAnsi="Times New Roman" w:cs="Times New Roman"/>
          <w:sz w:val="26"/>
          <w:szCs w:val="26"/>
        </w:rPr>
        <w:t xml:space="preserve"> или </w:t>
      </w:r>
      <w:r w:rsidRPr="0057195B">
        <w:rPr>
          <w:rFonts w:ascii="Times New Roman" w:hAnsi="Times New Roman" w:cs="Times New Roman"/>
          <w:sz w:val="26"/>
          <w:szCs w:val="26"/>
          <w:lang w:val="en-US"/>
        </w:rPr>
        <w:t>tsDMARD</w:t>
      </w:r>
      <w:r w:rsidR="00D52A6C" w:rsidRPr="0057195B">
        <w:rPr>
          <w:rFonts w:ascii="Times New Roman" w:hAnsi="Times New Roman" w:cs="Times New Roman"/>
          <w:sz w:val="26"/>
          <w:szCs w:val="26"/>
        </w:rPr>
        <w:t>, на фоне продолжающейся терапии МТ</w:t>
      </w:r>
      <w:r w:rsidR="00B60858" w:rsidRPr="0057195B">
        <w:rPr>
          <w:rFonts w:ascii="Times New Roman" w:hAnsi="Times New Roman" w:cs="Times New Roman"/>
          <w:sz w:val="26"/>
          <w:szCs w:val="26"/>
        </w:rPr>
        <w:t>. Возможна отмена ГИБП у пациентов с</w:t>
      </w:r>
      <w:r w:rsidR="00546797" w:rsidRPr="0057195B">
        <w:rPr>
          <w:rFonts w:ascii="Times New Roman" w:hAnsi="Times New Roman" w:cs="Times New Roman"/>
          <w:sz w:val="26"/>
          <w:szCs w:val="26"/>
        </w:rPr>
        <w:t xml:space="preserve"> </w:t>
      </w:r>
      <w:r w:rsidR="00B60858" w:rsidRPr="0057195B">
        <w:rPr>
          <w:rFonts w:ascii="Times New Roman" w:hAnsi="Times New Roman" w:cs="Times New Roman"/>
          <w:sz w:val="26"/>
          <w:szCs w:val="26"/>
        </w:rPr>
        <w:t>негативным АЦЦП</w:t>
      </w:r>
      <w:r w:rsidR="0060055B" w:rsidRPr="0057195B">
        <w:rPr>
          <w:rFonts w:ascii="Times New Roman" w:hAnsi="Times New Roman" w:cs="Times New Roman"/>
          <w:sz w:val="26"/>
          <w:szCs w:val="26"/>
        </w:rPr>
        <w:t>,</w:t>
      </w:r>
      <w:r w:rsidR="00B60858" w:rsidRPr="0057195B">
        <w:rPr>
          <w:rFonts w:ascii="Times New Roman" w:hAnsi="Times New Roman" w:cs="Times New Roman"/>
          <w:sz w:val="26"/>
          <w:szCs w:val="26"/>
        </w:rPr>
        <w:t xml:space="preserve"> РФ в дебюте заболевания.</w:t>
      </w:r>
    </w:p>
    <w:p w:rsidR="00CF4FB7" w:rsidRPr="0057195B" w:rsidRDefault="003A1EFA" w:rsidP="003A5DB7">
      <w:pPr>
        <w:pStyle w:val="a7"/>
        <w:numPr>
          <w:ilvl w:val="0"/>
          <w:numId w:val="16"/>
        </w:numPr>
        <w:spacing w:after="0" w:line="240" w:lineRule="auto"/>
        <w:ind w:left="567" w:hanging="567"/>
        <w:jc w:val="both"/>
        <w:rPr>
          <w:rFonts w:ascii="Times New Roman" w:hAnsi="Times New Roman" w:cs="Times New Roman"/>
          <w:sz w:val="26"/>
          <w:szCs w:val="26"/>
        </w:rPr>
      </w:pPr>
      <w:r w:rsidRPr="0057195B">
        <w:rPr>
          <w:rFonts w:ascii="Times New Roman" w:hAnsi="Times New Roman" w:cs="Times New Roman"/>
          <w:sz w:val="26"/>
          <w:szCs w:val="26"/>
        </w:rPr>
        <w:t xml:space="preserve">Рекомендуется снизить дозу </w:t>
      </w:r>
      <w:r w:rsidRPr="0057195B">
        <w:rPr>
          <w:rFonts w:ascii="Times New Roman" w:hAnsi="Times New Roman" w:cs="Times New Roman"/>
          <w:sz w:val="26"/>
          <w:szCs w:val="26"/>
          <w:lang w:val="en-US"/>
        </w:rPr>
        <w:t>csDMARD</w:t>
      </w:r>
      <w:r w:rsidRPr="0057195B">
        <w:rPr>
          <w:rFonts w:ascii="Times New Roman" w:hAnsi="Times New Roman" w:cs="Times New Roman"/>
          <w:sz w:val="26"/>
          <w:szCs w:val="26"/>
        </w:rPr>
        <w:t>, если пациент находится в устойчивой ремиссии</w:t>
      </w:r>
      <w:r w:rsidR="00D52A6C" w:rsidRPr="0057195B">
        <w:rPr>
          <w:rFonts w:ascii="Times New Roman" w:hAnsi="Times New Roman" w:cs="Times New Roman"/>
          <w:sz w:val="26"/>
          <w:szCs w:val="26"/>
        </w:rPr>
        <w:t xml:space="preserve"> (не менее 12 месяцев)</w:t>
      </w:r>
      <w:r w:rsidRPr="0057195B">
        <w:rPr>
          <w:rFonts w:ascii="Times New Roman" w:hAnsi="Times New Roman" w:cs="Times New Roman"/>
          <w:sz w:val="26"/>
          <w:szCs w:val="26"/>
        </w:rPr>
        <w:t>.</w:t>
      </w:r>
    </w:p>
    <w:p w:rsidR="00846512" w:rsidRPr="0057195B" w:rsidRDefault="00846512" w:rsidP="00920B54">
      <w:pPr>
        <w:pStyle w:val="a7"/>
        <w:spacing w:after="0" w:line="240" w:lineRule="auto"/>
        <w:jc w:val="both"/>
        <w:rPr>
          <w:rFonts w:ascii="Times New Roman" w:eastAsia="Times New Roman" w:hAnsi="Times New Roman" w:cs="Times New Roman"/>
          <w:sz w:val="26"/>
          <w:szCs w:val="26"/>
        </w:rPr>
      </w:pPr>
    </w:p>
    <w:p w:rsidR="004874C4" w:rsidRPr="0057195B" w:rsidRDefault="004874C4" w:rsidP="005A2C4B">
      <w:pPr>
        <w:spacing w:after="0" w:line="240" w:lineRule="auto"/>
        <w:jc w:val="both"/>
        <w:rPr>
          <w:rFonts w:ascii="Times New Roman" w:eastAsia="Times New Roman" w:hAnsi="Times New Roman" w:cs="Times New Roman"/>
          <w:sz w:val="26"/>
          <w:szCs w:val="26"/>
          <w:u w:val="single"/>
        </w:rPr>
      </w:pPr>
      <w:r w:rsidRPr="008D35E6">
        <w:rPr>
          <w:rFonts w:ascii="Times New Roman" w:eastAsia="Times New Roman" w:hAnsi="Times New Roman" w:cs="Times New Roman"/>
          <w:b/>
          <w:sz w:val="26"/>
          <w:szCs w:val="26"/>
          <w:u w:val="single"/>
        </w:rPr>
        <w:t>Этапы лечения РА</w:t>
      </w:r>
      <w:r w:rsidR="00E56C8F" w:rsidRPr="0057195B">
        <w:rPr>
          <w:rFonts w:ascii="Times New Roman" w:eastAsia="Times New Roman" w:hAnsi="Times New Roman" w:cs="Times New Roman"/>
          <w:sz w:val="26"/>
          <w:szCs w:val="26"/>
          <w:u w:val="single"/>
        </w:rPr>
        <w:t xml:space="preserve"> </w:t>
      </w:r>
      <w:r w:rsidR="00E56C8F" w:rsidRPr="0057195B">
        <w:rPr>
          <w:rFonts w:ascii="Times New Roman" w:eastAsia="Times New Roman" w:hAnsi="Times New Roman" w:cs="Times New Roman"/>
          <w:sz w:val="26"/>
          <w:szCs w:val="26"/>
          <w:u w:val="single"/>
          <w:lang w:val="en-US"/>
        </w:rPr>
        <w:t>[5-8]</w:t>
      </w:r>
      <w:r w:rsidRPr="0057195B">
        <w:rPr>
          <w:rFonts w:ascii="Times New Roman" w:eastAsia="Times New Roman" w:hAnsi="Times New Roman" w:cs="Times New Roman"/>
          <w:sz w:val="26"/>
          <w:szCs w:val="26"/>
          <w:u w:val="single"/>
        </w:rPr>
        <w:t>:</w:t>
      </w:r>
    </w:p>
    <w:p w:rsidR="009702AF" w:rsidRPr="0057195B" w:rsidRDefault="009702AF" w:rsidP="003A5DB7">
      <w:pPr>
        <w:pStyle w:val="a7"/>
        <w:numPr>
          <w:ilvl w:val="0"/>
          <w:numId w:val="59"/>
        </w:numPr>
        <w:spacing w:after="0" w:line="240" w:lineRule="auto"/>
        <w:ind w:left="567" w:hanging="567"/>
        <w:jc w:val="both"/>
        <w:rPr>
          <w:rFonts w:ascii="Times New Roman" w:eastAsia="Times New Roman" w:hAnsi="Times New Roman" w:cs="Times New Roman"/>
          <w:sz w:val="26"/>
          <w:szCs w:val="26"/>
        </w:rPr>
      </w:pPr>
      <w:r w:rsidRPr="0057195B">
        <w:rPr>
          <w:rFonts w:ascii="Times New Roman" w:hAnsi="Times New Roman" w:cs="Times New Roman"/>
          <w:sz w:val="26"/>
          <w:szCs w:val="26"/>
        </w:rPr>
        <w:t xml:space="preserve">Все НПВП - селективные (без прикрытия гастропротекторов) и неселективные (под прикрытием гастропротекторов) рекомендуют в качестве симптоматической терапии РА для снижения болей в суставах короткими курсами, назначают одновременно со стандартными БПВП. Применение НПВП должно быть ограниченным в связи с развитием риска развития нежелательных реакций со стороны ЖКТ, </w:t>
      </w:r>
      <w:r w:rsidR="00D15E4F" w:rsidRPr="0057195B">
        <w:rPr>
          <w:rFonts w:ascii="Times New Roman" w:hAnsi="Times New Roman" w:cs="Times New Roman"/>
          <w:sz w:val="26"/>
          <w:szCs w:val="26"/>
        </w:rPr>
        <w:t xml:space="preserve">гепатобилиарной системы, </w:t>
      </w:r>
      <w:r w:rsidRPr="0057195B">
        <w:rPr>
          <w:rFonts w:ascii="Times New Roman" w:hAnsi="Times New Roman" w:cs="Times New Roman"/>
          <w:sz w:val="26"/>
          <w:szCs w:val="26"/>
        </w:rPr>
        <w:t xml:space="preserve">ССС. НПВП – не рекомендуются </w:t>
      </w:r>
      <w:r w:rsidR="00D15E4F" w:rsidRPr="0057195B">
        <w:rPr>
          <w:rFonts w:ascii="Times New Roman" w:hAnsi="Times New Roman" w:cs="Times New Roman"/>
          <w:sz w:val="26"/>
          <w:szCs w:val="26"/>
        </w:rPr>
        <w:t>пациентам с</w:t>
      </w:r>
      <w:r w:rsidRPr="0057195B">
        <w:rPr>
          <w:rFonts w:ascii="Times New Roman" w:hAnsi="Times New Roman" w:cs="Times New Roman"/>
          <w:sz w:val="26"/>
          <w:szCs w:val="26"/>
        </w:rPr>
        <w:t xml:space="preserve"> высоким риском кардиоваскулярных осложнений.</w:t>
      </w:r>
    </w:p>
    <w:p w:rsidR="009702AF" w:rsidRPr="0057195B" w:rsidRDefault="009702AF" w:rsidP="003A5DB7">
      <w:pPr>
        <w:pStyle w:val="a7"/>
        <w:numPr>
          <w:ilvl w:val="0"/>
          <w:numId w:val="59"/>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Для снижения болей в суставах также рекомендуются – парацетамол, опиоиды, трицикликлические антидепрессанты, короткими курсами</w:t>
      </w:r>
      <w:r w:rsidR="00E56C8F" w:rsidRPr="0057195B">
        <w:rPr>
          <w:rFonts w:ascii="Times New Roman" w:eastAsia="Times New Roman" w:hAnsi="Times New Roman" w:cs="Times New Roman"/>
          <w:sz w:val="26"/>
          <w:szCs w:val="26"/>
        </w:rPr>
        <w:t xml:space="preserve"> [5,34</w:t>
      </w:r>
      <w:r w:rsidR="00EE520B" w:rsidRPr="0057195B">
        <w:rPr>
          <w:rFonts w:ascii="Times New Roman" w:eastAsia="Times New Roman" w:hAnsi="Times New Roman" w:cs="Times New Roman"/>
          <w:sz w:val="26"/>
          <w:szCs w:val="26"/>
        </w:rPr>
        <w:t>,72,98</w:t>
      </w:r>
      <w:r w:rsidR="00E56C8F" w:rsidRPr="0057195B">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w:t>
      </w:r>
    </w:p>
    <w:p w:rsidR="00863612" w:rsidRPr="0057195B" w:rsidRDefault="00863612" w:rsidP="003A5DB7">
      <w:pPr>
        <w:pStyle w:val="a7"/>
        <w:numPr>
          <w:ilvl w:val="0"/>
          <w:numId w:val="59"/>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МТ – является основным препаратом для комбинации с ГК, синтетическими БПВП, ГИБП, таргентными БПВП</w:t>
      </w:r>
      <w:r w:rsidR="004874C4" w:rsidRPr="0057195B">
        <w:rPr>
          <w:rFonts w:ascii="Times New Roman" w:eastAsia="Times New Roman" w:hAnsi="Times New Roman" w:cs="Times New Roman"/>
          <w:sz w:val="26"/>
          <w:szCs w:val="26"/>
        </w:rPr>
        <w:t xml:space="preserve"> [</w:t>
      </w:r>
      <w:r w:rsidR="00E56C8F" w:rsidRPr="0057195B">
        <w:rPr>
          <w:rFonts w:ascii="Times New Roman" w:eastAsia="Times New Roman" w:hAnsi="Times New Roman" w:cs="Times New Roman"/>
          <w:sz w:val="26"/>
          <w:szCs w:val="26"/>
        </w:rPr>
        <w:t>12,17-19,23,24</w:t>
      </w:r>
      <w:r w:rsidR="004874C4" w:rsidRPr="0057195B">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w:t>
      </w:r>
    </w:p>
    <w:p w:rsidR="00B439D1" w:rsidRPr="0057195B" w:rsidRDefault="00B439D1" w:rsidP="003A5DB7">
      <w:pPr>
        <w:pStyle w:val="a7"/>
        <w:numPr>
          <w:ilvl w:val="0"/>
          <w:numId w:val="59"/>
        </w:numPr>
        <w:spacing w:after="0" w:line="240" w:lineRule="auto"/>
        <w:ind w:left="567" w:hanging="567"/>
        <w:jc w:val="both"/>
        <w:rPr>
          <w:rFonts w:ascii="Times New Roman" w:eastAsia="Times New Roman" w:hAnsi="Times New Roman" w:cs="Times New Roman"/>
          <w:sz w:val="26"/>
          <w:szCs w:val="26"/>
        </w:rPr>
      </w:pPr>
      <w:r w:rsidRPr="0057195B">
        <w:rPr>
          <w:rFonts w:ascii="Times New Roman" w:hAnsi="Times New Roman" w:cs="Times New Roman"/>
          <w:sz w:val="26"/>
          <w:szCs w:val="26"/>
        </w:rPr>
        <w:t xml:space="preserve">На фоне лечения МТ рекомендуется прием фолиевой кислоты (5 мг в </w:t>
      </w:r>
      <w:proofErr w:type="gramStart"/>
      <w:r w:rsidRPr="0057195B">
        <w:rPr>
          <w:rFonts w:ascii="Times New Roman" w:hAnsi="Times New Roman" w:cs="Times New Roman"/>
          <w:sz w:val="26"/>
          <w:szCs w:val="26"/>
        </w:rPr>
        <w:t>неделю)</w:t>
      </w:r>
      <w:r w:rsidR="004874C4" w:rsidRPr="0057195B">
        <w:rPr>
          <w:rFonts w:ascii="Times New Roman" w:hAnsi="Times New Roman" w:cs="Times New Roman"/>
          <w:sz w:val="26"/>
          <w:szCs w:val="26"/>
        </w:rPr>
        <w:t>[</w:t>
      </w:r>
      <w:proofErr w:type="gramEnd"/>
      <w:r w:rsidR="00E56C8F" w:rsidRPr="0057195B">
        <w:rPr>
          <w:rFonts w:ascii="Times New Roman" w:hAnsi="Times New Roman" w:cs="Times New Roman"/>
          <w:sz w:val="26"/>
          <w:szCs w:val="26"/>
        </w:rPr>
        <w:t>5</w:t>
      </w:r>
      <w:r w:rsidR="004874C4" w:rsidRPr="0057195B">
        <w:rPr>
          <w:rFonts w:ascii="Times New Roman" w:hAnsi="Times New Roman" w:cs="Times New Roman"/>
          <w:sz w:val="26"/>
          <w:szCs w:val="26"/>
        </w:rPr>
        <w:t>]</w:t>
      </w:r>
      <w:r w:rsidRPr="0057195B">
        <w:rPr>
          <w:rFonts w:ascii="Times New Roman" w:hAnsi="Times New Roman" w:cs="Times New Roman"/>
          <w:sz w:val="26"/>
          <w:szCs w:val="26"/>
        </w:rPr>
        <w:t>.</w:t>
      </w:r>
    </w:p>
    <w:p w:rsidR="00B439D1" w:rsidRPr="0057195B" w:rsidRDefault="00B439D1" w:rsidP="003A5DB7">
      <w:pPr>
        <w:pStyle w:val="a7"/>
        <w:numPr>
          <w:ilvl w:val="0"/>
          <w:numId w:val="59"/>
        </w:numPr>
        <w:spacing w:after="0" w:line="240" w:lineRule="auto"/>
        <w:ind w:left="567" w:hanging="567"/>
        <w:jc w:val="both"/>
        <w:rPr>
          <w:rFonts w:ascii="Times New Roman" w:eastAsia="Times New Roman" w:hAnsi="Times New Roman" w:cs="Times New Roman"/>
          <w:sz w:val="26"/>
          <w:szCs w:val="26"/>
        </w:rPr>
      </w:pPr>
      <w:r w:rsidRPr="0057195B">
        <w:rPr>
          <w:rFonts w:ascii="Times New Roman" w:hAnsi="Times New Roman" w:cs="Times New Roman"/>
          <w:sz w:val="26"/>
          <w:szCs w:val="26"/>
        </w:rPr>
        <w:t>На фоне приема ГК, с профилактической целью глюкокортикоидного остеопороза рекомендуются препараты кальция и витамина Д</w:t>
      </w:r>
      <w:r w:rsidR="00433D65" w:rsidRPr="0057195B">
        <w:rPr>
          <w:rFonts w:ascii="Times New Roman" w:hAnsi="Times New Roman" w:cs="Times New Roman"/>
          <w:sz w:val="26"/>
          <w:szCs w:val="26"/>
        </w:rPr>
        <w:t xml:space="preserve">. При развитии остеопороза – антирезорбтивная терапия (бисфосфонаты, </w:t>
      </w:r>
      <w:r w:rsidR="00EF0157" w:rsidRPr="0057195B">
        <w:rPr>
          <w:rFonts w:ascii="Times New Roman" w:hAnsi="Times New Roman" w:cs="Times New Roman"/>
          <w:sz w:val="26"/>
          <w:szCs w:val="26"/>
        </w:rPr>
        <w:t>моноклональные антитела</w:t>
      </w:r>
      <w:r w:rsidR="00433D65" w:rsidRPr="0057195B">
        <w:rPr>
          <w:rFonts w:ascii="Times New Roman" w:hAnsi="Times New Roman" w:cs="Times New Roman"/>
          <w:sz w:val="26"/>
          <w:szCs w:val="26"/>
        </w:rPr>
        <w:t>)</w:t>
      </w:r>
      <w:r w:rsidR="004874C4" w:rsidRPr="0057195B">
        <w:rPr>
          <w:rFonts w:ascii="Times New Roman" w:hAnsi="Times New Roman" w:cs="Times New Roman"/>
          <w:sz w:val="26"/>
          <w:szCs w:val="26"/>
        </w:rPr>
        <w:t xml:space="preserve"> [</w:t>
      </w:r>
      <w:r w:rsidR="00E56C8F" w:rsidRPr="0057195B">
        <w:rPr>
          <w:rFonts w:ascii="Times New Roman" w:hAnsi="Times New Roman" w:cs="Times New Roman"/>
          <w:sz w:val="26"/>
          <w:szCs w:val="26"/>
        </w:rPr>
        <w:t>9</w:t>
      </w:r>
      <w:r w:rsidR="00C203BE" w:rsidRPr="0057195B">
        <w:rPr>
          <w:rFonts w:ascii="Times New Roman" w:hAnsi="Times New Roman" w:cs="Times New Roman"/>
          <w:sz w:val="26"/>
          <w:szCs w:val="26"/>
        </w:rPr>
        <w:t>,32</w:t>
      </w:r>
      <w:r w:rsidR="00334B40" w:rsidRPr="0057195B">
        <w:rPr>
          <w:rFonts w:ascii="Times New Roman" w:hAnsi="Times New Roman" w:cs="Times New Roman"/>
          <w:sz w:val="26"/>
          <w:szCs w:val="26"/>
        </w:rPr>
        <w:t>,</w:t>
      </w:r>
      <w:r w:rsidR="006D51F7" w:rsidRPr="0057195B">
        <w:rPr>
          <w:rFonts w:ascii="Times New Roman" w:hAnsi="Times New Roman" w:cs="Times New Roman"/>
          <w:sz w:val="26"/>
          <w:szCs w:val="26"/>
        </w:rPr>
        <w:t>43,</w:t>
      </w:r>
      <w:r w:rsidR="00334B40" w:rsidRPr="0057195B">
        <w:rPr>
          <w:rFonts w:ascii="Times New Roman" w:hAnsi="Times New Roman" w:cs="Times New Roman"/>
          <w:sz w:val="26"/>
          <w:szCs w:val="26"/>
        </w:rPr>
        <w:t>74-78, 98</w:t>
      </w:r>
      <w:r w:rsidR="004874C4" w:rsidRPr="0057195B">
        <w:rPr>
          <w:rFonts w:ascii="Times New Roman" w:hAnsi="Times New Roman" w:cs="Times New Roman"/>
          <w:sz w:val="26"/>
          <w:szCs w:val="26"/>
        </w:rPr>
        <w:t>]</w:t>
      </w:r>
      <w:r w:rsidR="00433D65" w:rsidRPr="0057195B">
        <w:rPr>
          <w:rFonts w:ascii="Times New Roman" w:hAnsi="Times New Roman" w:cs="Times New Roman"/>
          <w:sz w:val="26"/>
          <w:szCs w:val="26"/>
        </w:rPr>
        <w:t>.</w:t>
      </w:r>
    </w:p>
    <w:p w:rsidR="009702AF" w:rsidRPr="0057195B" w:rsidRDefault="005C0C4F" w:rsidP="003A5DB7">
      <w:pPr>
        <w:pStyle w:val="a7"/>
        <w:numPr>
          <w:ilvl w:val="0"/>
          <w:numId w:val="59"/>
        </w:numPr>
        <w:spacing w:after="0" w:line="240" w:lineRule="auto"/>
        <w:ind w:left="567" w:hanging="567"/>
        <w:jc w:val="both"/>
        <w:rPr>
          <w:rFonts w:ascii="Times New Roman" w:hAnsi="Times New Roman" w:cs="Times New Roman"/>
          <w:sz w:val="26"/>
          <w:szCs w:val="26"/>
        </w:rPr>
      </w:pPr>
      <w:r w:rsidRPr="0057195B">
        <w:rPr>
          <w:rFonts w:ascii="Times New Roman" w:hAnsi="Times New Roman" w:cs="Times New Roman"/>
          <w:sz w:val="26"/>
          <w:szCs w:val="26"/>
        </w:rPr>
        <w:t>При неэффективности монотерапии МТ рекомендуется</w:t>
      </w:r>
      <w:r w:rsidRPr="0057195B">
        <w:rPr>
          <w:rFonts w:ascii="Times New Roman" w:hAnsi="Times New Roman" w:cs="Times New Roman"/>
          <w:b/>
          <w:sz w:val="26"/>
          <w:szCs w:val="26"/>
        </w:rPr>
        <w:t xml:space="preserve"> </w:t>
      </w:r>
      <w:r w:rsidRPr="0057195B">
        <w:rPr>
          <w:rFonts w:ascii="Times New Roman" w:hAnsi="Times New Roman" w:cs="Times New Roman"/>
          <w:sz w:val="26"/>
          <w:szCs w:val="26"/>
        </w:rPr>
        <w:t>т</w:t>
      </w:r>
      <w:r w:rsidR="009702AF" w:rsidRPr="0057195B">
        <w:rPr>
          <w:rFonts w:ascii="Times New Roman" w:hAnsi="Times New Roman" w:cs="Times New Roman"/>
          <w:sz w:val="26"/>
          <w:szCs w:val="26"/>
        </w:rPr>
        <w:t>ройная терапия БПВП</w:t>
      </w:r>
      <w:r w:rsidRPr="0057195B">
        <w:rPr>
          <w:rFonts w:ascii="Times New Roman" w:hAnsi="Times New Roman" w:cs="Times New Roman"/>
          <w:b/>
          <w:sz w:val="26"/>
          <w:szCs w:val="26"/>
        </w:rPr>
        <w:t xml:space="preserve">, </w:t>
      </w:r>
      <w:proofErr w:type="gramStart"/>
      <w:r w:rsidRPr="0057195B">
        <w:rPr>
          <w:rFonts w:ascii="Times New Roman" w:hAnsi="Times New Roman" w:cs="Times New Roman"/>
          <w:sz w:val="26"/>
          <w:szCs w:val="26"/>
        </w:rPr>
        <w:t>которая</w:t>
      </w:r>
      <w:r w:rsidR="009702AF" w:rsidRPr="0057195B">
        <w:rPr>
          <w:rFonts w:ascii="Times New Roman" w:hAnsi="Times New Roman" w:cs="Times New Roman"/>
          <w:sz w:val="26"/>
          <w:szCs w:val="26"/>
        </w:rPr>
        <w:t xml:space="preserve">  включает</w:t>
      </w:r>
      <w:proofErr w:type="gramEnd"/>
      <w:r w:rsidR="009702AF" w:rsidRPr="0057195B">
        <w:rPr>
          <w:rFonts w:ascii="Times New Roman" w:hAnsi="Times New Roman" w:cs="Times New Roman"/>
          <w:sz w:val="26"/>
          <w:szCs w:val="26"/>
        </w:rPr>
        <w:t xml:space="preserve"> ГКХ, СС и МТ либо ЛЕФ</w:t>
      </w:r>
      <w:r w:rsidR="004874C4" w:rsidRPr="0057195B">
        <w:rPr>
          <w:rFonts w:ascii="Times New Roman" w:hAnsi="Times New Roman" w:cs="Times New Roman"/>
          <w:sz w:val="26"/>
          <w:szCs w:val="26"/>
        </w:rPr>
        <w:t xml:space="preserve"> [</w:t>
      </w:r>
      <w:r w:rsidR="00E56C8F" w:rsidRPr="0057195B">
        <w:rPr>
          <w:rFonts w:ascii="Times New Roman" w:hAnsi="Times New Roman" w:cs="Times New Roman"/>
          <w:sz w:val="26"/>
          <w:szCs w:val="26"/>
        </w:rPr>
        <w:t>7,14,15,50-52</w:t>
      </w:r>
      <w:r w:rsidR="004874C4" w:rsidRPr="0057195B">
        <w:rPr>
          <w:rFonts w:ascii="Times New Roman" w:hAnsi="Times New Roman" w:cs="Times New Roman"/>
          <w:sz w:val="26"/>
          <w:szCs w:val="26"/>
        </w:rPr>
        <w:t>]</w:t>
      </w:r>
      <w:r w:rsidR="001B64A9" w:rsidRPr="0057195B">
        <w:rPr>
          <w:rFonts w:ascii="Times New Roman" w:hAnsi="Times New Roman" w:cs="Times New Roman"/>
          <w:sz w:val="26"/>
          <w:szCs w:val="26"/>
        </w:rPr>
        <w:t>.</w:t>
      </w:r>
    </w:p>
    <w:p w:rsidR="001B64A9" w:rsidRPr="0057195B" w:rsidRDefault="001B64A9" w:rsidP="003A5DB7">
      <w:pPr>
        <w:pStyle w:val="a7"/>
        <w:numPr>
          <w:ilvl w:val="0"/>
          <w:numId w:val="59"/>
        </w:numPr>
        <w:spacing w:after="0" w:line="240" w:lineRule="auto"/>
        <w:ind w:left="567" w:hanging="567"/>
        <w:jc w:val="both"/>
        <w:rPr>
          <w:rFonts w:ascii="Times New Roman" w:hAnsi="Times New Roman" w:cs="Times New Roman"/>
          <w:sz w:val="26"/>
          <w:szCs w:val="26"/>
        </w:rPr>
      </w:pPr>
      <w:r w:rsidRPr="0057195B">
        <w:rPr>
          <w:rFonts w:ascii="Times New Roman" w:hAnsi="Times New Roman" w:cs="Times New Roman"/>
          <w:sz w:val="26"/>
          <w:szCs w:val="26"/>
        </w:rPr>
        <w:t>При легкой степени активности РА рекомендуется ГКХ как в монотерапии, так и в комбинации с другими БПВП. ГКХ</w:t>
      </w:r>
      <w:r w:rsidRPr="0057195B">
        <w:rPr>
          <w:rFonts w:ascii="Times New Roman" w:hAnsi="Times New Roman" w:cs="Times New Roman"/>
          <w:b/>
          <w:sz w:val="26"/>
          <w:szCs w:val="26"/>
        </w:rPr>
        <w:t xml:space="preserve"> </w:t>
      </w:r>
      <w:r w:rsidRPr="0057195B">
        <w:rPr>
          <w:rFonts w:ascii="Times New Roman" w:hAnsi="Times New Roman" w:cs="Times New Roman"/>
          <w:sz w:val="26"/>
          <w:szCs w:val="26"/>
        </w:rPr>
        <w:t>могут оказывать значительное положительное влияние на метаболизм липидов и глюкозы, снижать сердечно-сосудистый риск при РА. Однако повреждение суставов не замедляется.</w:t>
      </w:r>
    </w:p>
    <w:p w:rsidR="009702AF" w:rsidRPr="0057195B" w:rsidRDefault="009702AF" w:rsidP="003A5DB7">
      <w:pPr>
        <w:pStyle w:val="a7"/>
        <w:numPr>
          <w:ilvl w:val="0"/>
          <w:numId w:val="59"/>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В связи с высоким риском развития печеночных и гастроэнтерологических побочных эффектов не рекомендуется проводить комбинированную терапию МТ и ЛЕФ.  </w:t>
      </w:r>
    </w:p>
    <w:p w:rsidR="009702AF" w:rsidRPr="0057195B" w:rsidRDefault="009702AF" w:rsidP="003A5DB7">
      <w:pPr>
        <w:pStyle w:val="a7"/>
        <w:numPr>
          <w:ilvl w:val="0"/>
          <w:numId w:val="59"/>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Если на фоне МТ</w:t>
      </w:r>
      <w:r w:rsidRPr="0057195B">
        <w:rPr>
          <w:rFonts w:ascii="Times New Roman" w:eastAsia="Times New Roman" w:hAnsi="Times New Roman" w:cs="Times New Roman"/>
          <w:b/>
          <w:sz w:val="26"/>
          <w:szCs w:val="26"/>
        </w:rPr>
        <w:t xml:space="preserve"> </w:t>
      </w:r>
      <w:r w:rsidRPr="0057195B">
        <w:rPr>
          <w:rFonts w:ascii="Times New Roman" w:eastAsia="Times New Roman" w:hAnsi="Times New Roman" w:cs="Times New Roman"/>
          <w:sz w:val="26"/>
          <w:szCs w:val="26"/>
        </w:rPr>
        <w:t>и/или других стандартных БПВП (с ГК или без них)</w:t>
      </w:r>
      <w:r w:rsidR="005B5711"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цель лечения не достигнута, и существуют  факторы риска неблагоприятного прогноза РА</w:t>
      </w:r>
      <w:r w:rsidRPr="0057195B">
        <w:rPr>
          <w:rFonts w:ascii="Times New Roman" w:eastAsia="Times New Roman" w:hAnsi="Times New Roman" w:cs="Times New Roman"/>
          <w:b/>
          <w:sz w:val="26"/>
          <w:szCs w:val="26"/>
        </w:rPr>
        <w:t xml:space="preserve"> </w:t>
      </w:r>
      <w:r w:rsidRPr="0057195B">
        <w:rPr>
          <w:rFonts w:ascii="Times New Roman" w:eastAsia="Times New Roman" w:hAnsi="Times New Roman" w:cs="Times New Roman"/>
          <w:b/>
          <w:sz w:val="26"/>
          <w:szCs w:val="26"/>
        </w:rPr>
        <w:lastRenderedPageBreak/>
        <w:t>(</w:t>
      </w:r>
      <w:r w:rsidRPr="0057195B">
        <w:rPr>
          <w:rFonts w:ascii="Times New Roman" w:eastAsia="Times New Roman" w:hAnsi="Times New Roman" w:cs="Times New Roman"/>
          <w:sz w:val="26"/>
          <w:szCs w:val="26"/>
        </w:rPr>
        <w:t>раннее развитие эрозий в суставах, быстрое вовлечение в процесс новых суставов, быстрая потеря трудоспособности, развитие внесуставных проявлений, высокая лабораторная активность – СОЭ и СРБ, высокие титры РФ в дебюте РА, семейный анамнез по РА, низкий социально-экономический статус</w:t>
      </w:r>
      <w:r w:rsidRPr="0057195B">
        <w:rPr>
          <w:rFonts w:ascii="Times New Roman" w:eastAsia="Times New Roman" w:hAnsi="Times New Roman" w:cs="Times New Roman"/>
          <w:b/>
          <w:sz w:val="26"/>
          <w:szCs w:val="26"/>
        </w:rPr>
        <w:t xml:space="preserve">) </w:t>
      </w:r>
      <w:r w:rsidRPr="0057195B">
        <w:rPr>
          <w:rFonts w:ascii="Times New Roman" w:eastAsia="Times New Roman" w:hAnsi="Times New Roman" w:cs="Times New Roman"/>
          <w:sz w:val="26"/>
          <w:szCs w:val="26"/>
        </w:rPr>
        <w:t>и факторы риска нежелательных реакций в виде гепатотоксичности</w:t>
      </w:r>
      <w:r w:rsidRPr="0057195B">
        <w:rPr>
          <w:rFonts w:ascii="Times New Roman" w:eastAsia="Times New Roman" w:hAnsi="Times New Roman" w:cs="Times New Roman"/>
          <w:b/>
          <w:sz w:val="26"/>
          <w:szCs w:val="26"/>
        </w:rPr>
        <w:t xml:space="preserve"> </w:t>
      </w:r>
      <w:r w:rsidRPr="0057195B">
        <w:rPr>
          <w:rFonts w:ascii="Times New Roman" w:eastAsia="Times New Roman" w:hAnsi="Times New Roman" w:cs="Times New Roman"/>
          <w:sz w:val="26"/>
          <w:szCs w:val="26"/>
        </w:rPr>
        <w:t xml:space="preserve">(ожирение, сахарный диабет, гиперлипидемия, интеркуррентные инфекции, пожилой возраст), влияющие на РА, то </w:t>
      </w:r>
      <w:r w:rsidR="005A7A27" w:rsidRPr="0057195B">
        <w:rPr>
          <w:rFonts w:ascii="Times New Roman" w:eastAsia="Times New Roman" w:hAnsi="Times New Roman" w:cs="Times New Roman"/>
          <w:sz w:val="26"/>
          <w:szCs w:val="26"/>
        </w:rPr>
        <w:t>рекомендуется монотерапия</w:t>
      </w:r>
      <w:r w:rsidRPr="0057195B">
        <w:rPr>
          <w:rFonts w:ascii="Times New Roman" w:eastAsia="Times New Roman" w:hAnsi="Times New Roman" w:cs="Times New Roman"/>
          <w:sz w:val="26"/>
          <w:szCs w:val="26"/>
        </w:rPr>
        <w:t xml:space="preserve"> ГИБП – </w:t>
      </w:r>
      <w:r w:rsidR="00500DDA" w:rsidRPr="0057195B">
        <w:rPr>
          <w:rFonts w:ascii="Times New Roman" w:eastAsia="Times New Roman" w:hAnsi="Times New Roman" w:cs="Times New Roman"/>
          <w:sz w:val="26"/>
          <w:szCs w:val="26"/>
        </w:rPr>
        <w:t>ингибиторы интерлейкина-6</w:t>
      </w:r>
      <w:r w:rsidRPr="0057195B">
        <w:rPr>
          <w:rFonts w:ascii="Times New Roman" w:eastAsia="Times New Roman" w:hAnsi="Times New Roman" w:cs="Times New Roman"/>
          <w:sz w:val="26"/>
          <w:szCs w:val="26"/>
        </w:rPr>
        <w:t xml:space="preserve"> (bDMARD)</w:t>
      </w:r>
      <w:r w:rsidR="004F1990">
        <w:rPr>
          <w:rFonts w:ascii="Times New Roman" w:eastAsia="Times New Roman" w:hAnsi="Times New Roman" w:cs="Times New Roman"/>
          <w:sz w:val="26"/>
          <w:szCs w:val="26"/>
        </w:rPr>
        <w:t xml:space="preserve"> – ТЦЗ, СРЛ</w:t>
      </w:r>
      <w:r w:rsidR="00527F5E">
        <w:rPr>
          <w:rFonts w:ascii="Times New Roman" w:eastAsia="Times New Roman" w:hAnsi="Times New Roman" w:cs="Times New Roman"/>
          <w:sz w:val="26"/>
          <w:szCs w:val="26"/>
        </w:rPr>
        <w:t>, ЛЕВ, ОЛО</w:t>
      </w:r>
      <w:r w:rsidR="004F1990">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или  таргентный синтетический иммунодепрессант (tsDMARD) – ингибиторы Янус-киназ</w:t>
      </w:r>
      <w:r w:rsidR="005A7A27" w:rsidRPr="0057195B">
        <w:rPr>
          <w:rFonts w:ascii="Times New Roman" w:eastAsia="Times New Roman" w:hAnsi="Times New Roman" w:cs="Times New Roman"/>
          <w:sz w:val="26"/>
          <w:szCs w:val="26"/>
        </w:rPr>
        <w:t xml:space="preserve"> (ТОФА, БАРИ, УПА)</w:t>
      </w:r>
      <w:r w:rsidR="008D42E2" w:rsidRPr="0057195B">
        <w:rPr>
          <w:rFonts w:ascii="Times New Roman" w:eastAsia="Times New Roman" w:hAnsi="Times New Roman" w:cs="Times New Roman"/>
          <w:sz w:val="26"/>
          <w:szCs w:val="26"/>
        </w:rPr>
        <w:t>.</w:t>
      </w:r>
    </w:p>
    <w:p w:rsidR="008D42E2" w:rsidRPr="0057195B" w:rsidRDefault="008D42E2" w:rsidP="003A5DB7">
      <w:pPr>
        <w:pStyle w:val="a7"/>
        <w:numPr>
          <w:ilvl w:val="0"/>
          <w:numId w:val="59"/>
        </w:numPr>
        <w:spacing w:after="0" w:line="240" w:lineRule="auto"/>
        <w:ind w:left="567" w:hanging="567"/>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При резистентности к стандартным БПВП, </w:t>
      </w:r>
      <w:r w:rsidR="007B004E" w:rsidRPr="0057195B">
        <w:rPr>
          <w:rFonts w:ascii="Times New Roman" w:eastAsia="Times New Roman" w:hAnsi="Times New Roman" w:cs="Times New Roman"/>
          <w:sz w:val="26"/>
          <w:szCs w:val="26"/>
        </w:rPr>
        <w:t>в качестве первой линии ГИБП рекомендуются – ТЦЗ, АБЦ, РТМ (УД - А).</w:t>
      </w:r>
      <w:r w:rsidR="005842BB" w:rsidRPr="0057195B">
        <w:rPr>
          <w:rFonts w:ascii="Times New Roman" w:eastAsia="Times New Roman" w:hAnsi="Times New Roman" w:cs="Times New Roman"/>
          <w:sz w:val="26"/>
          <w:szCs w:val="26"/>
        </w:rPr>
        <w:t xml:space="preserve"> Все ГИБП имеют одинаковую эффективность и безопасность.</w:t>
      </w:r>
    </w:p>
    <w:p w:rsidR="009702AF" w:rsidRPr="0057195B" w:rsidRDefault="009702AF" w:rsidP="00920B54">
      <w:pPr>
        <w:pStyle w:val="a7"/>
        <w:spacing w:after="0" w:line="240" w:lineRule="auto"/>
        <w:jc w:val="both"/>
        <w:rPr>
          <w:rFonts w:ascii="Times New Roman" w:eastAsia="Times New Roman" w:hAnsi="Times New Roman" w:cs="Times New Roman"/>
          <w:sz w:val="26"/>
          <w:szCs w:val="26"/>
        </w:rPr>
      </w:pPr>
    </w:p>
    <w:p w:rsidR="00EA57EB" w:rsidRPr="0057195B" w:rsidRDefault="009702AF"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Показания для назначения ГИБП</w:t>
      </w:r>
      <w:r w:rsidR="00EA57EB" w:rsidRPr="0057195B">
        <w:rPr>
          <w:rFonts w:ascii="Times New Roman" w:eastAsia="Times New Roman" w:hAnsi="Times New Roman" w:cs="Times New Roman"/>
          <w:b/>
          <w:sz w:val="26"/>
          <w:szCs w:val="26"/>
        </w:rPr>
        <w:t>:</w:t>
      </w:r>
    </w:p>
    <w:p w:rsidR="00A43FFD" w:rsidRPr="0057195B" w:rsidRDefault="009702AF" w:rsidP="003A5DB7">
      <w:pPr>
        <w:pStyle w:val="a7"/>
        <w:numPr>
          <w:ilvl w:val="0"/>
          <w:numId w:val="60"/>
        </w:numPr>
        <w:spacing w:after="0" w:line="240" w:lineRule="auto"/>
        <w:ind w:left="567" w:hanging="567"/>
        <w:jc w:val="both"/>
        <w:rPr>
          <w:rFonts w:ascii="Times New Roman" w:hAnsi="Times New Roman" w:cs="Times New Roman"/>
          <w:sz w:val="26"/>
          <w:szCs w:val="26"/>
        </w:rPr>
      </w:pPr>
      <w:r w:rsidRPr="0057195B">
        <w:rPr>
          <w:rFonts w:ascii="Times New Roman" w:eastAsia="Times New Roman" w:hAnsi="Times New Roman" w:cs="Times New Roman"/>
          <w:sz w:val="26"/>
          <w:szCs w:val="26"/>
        </w:rPr>
        <w:t>больные РА, недостаточно отвечающие на МТ и/или дру</w:t>
      </w:r>
      <w:r w:rsidR="00EA57EB" w:rsidRPr="0057195B">
        <w:rPr>
          <w:rFonts w:ascii="Times New Roman" w:eastAsia="Times New Roman" w:hAnsi="Times New Roman" w:cs="Times New Roman"/>
          <w:sz w:val="26"/>
          <w:szCs w:val="26"/>
        </w:rPr>
        <w:t>гие синтетические БПВП;</w:t>
      </w:r>
    </w:p>
    <w:p w:rsidR="00EA57EB" w:rsidRPr="0057195B" w:rsidRDefault="009702AF" w:rsidP="003A5DB7">
      <w:pPr>
        <w:pStyle w:val="a7"/>
        <w:numPr>
          <w:ilvl w:val="0"/>
          <w:numId w:val="60"/>
        </w:numPr>
        <w:spacing w:after="0" w:line="240" w:lineRule="auto"/>
        <w:ind w:left="567" w:hanging="567"/>
        <w:jc w:val="both"/>
        <w:rPr>
          <w:rFonts w:ascii="Times New Roman" w:hAnsi="Times New Roman" w:cs="Times New Roman"/>
          <w:sz w:val="26"/>
          <w:szCs w:val="26"/>
        </w:rPr>
      </w:pPr>
      <w:r w:rsidRPr="0057195B">
        <w:rPr>
          <w:rFonts w:ascii="Times New Roman" w:eastAsia="Times New Roman" w:hAnsi="Times New Roman" w:cs="Times New Roman"/>
          <w:sz w:val="26"/>
          <w:szCs w:val="26"/>
        </w:rPr>
        <w:t>больные с умеренной/высокой активностью РА, при наличии признаков плохого прогноза: (а) высокая активность болезни, (б) РФ+ /АЦЦП+, (в) раннее появление эрозий, (г) быстрое прогрессирование (появление более 2 эрозий за 12 мес</w:t>
      </w:r>
      <w:r w:rsidR="007F0D82" w:rsidRPr="0057195B">
        <w:rPr>
          <w:rFonts w:ascii="Times New Roman" w:eastAsia="Times New Roman" w:hAnsi="Times New Roman" w:cs="Times New Roman"/>
          <w:sz w:val="26"/>
          <w:szCs w:val="26"/>
        </w:rPr>
        <w:t>яцев</w:t>
      </w:r>
      <w:r w:rsidRPr="0057195B">
        <w:rPr>
          <w:rFonts w:ascii="Times New Roman" w:eastAsia="Times New Roman" w:hAnsi="Times New Roman" w:cs="Times New Roman"/>
          <w:sz w:val="26"/>
          <w:szCs w:val="26"/>
        </w:rPr>
        <w:t xml:space="preserve"> даже п</w:t>
      </w:r>
      <w:r w:rsidR="00EA57EB" w:rsidRPr="0057195B">
        <w:rPr>
          <w:rFonts w:ascii="Times New Roman" w:eastAsia="Times New Roman" w:hAnsi="Times New Roman" w:cs="Times New Roman"/>
          <w:sz w:val="26"/>
          <w:szCs w:val="26"/>
        </w:rPr>
        <w:t>ри снижении активности);</w:t>
      </w:r>
    </w:p>
    <w:p w:rsidR="009702AF" w:rsidRPr="0057195B" w:rsidRDefault="009702AF" w:rsidP="003A5DB7">
      <w:pPr>
        <w:pStyle w:val="a7"/>
        <w:numPr>
          <w:ilvl w:val="0"/>
          <w:numId w:val="60"/>
        </w:numPr>
        <w:spacing w:after="0" w:line="240" w:lineRule="auto"/>
        <w:ind w:left="567" w:hanging="567"/>
        <w:jc w:val="both"/>
        <w:rPr>
          <w:rFonts w:ascii="Times New Roman" w:hAnsi="Times New Roman" w:cs="Times New Roman"/>
          <w:sz w:val="26"/>
          <w:szCs w:val="26"/>
        </w:rPr>
      </w:pPr>
      <w:r w:rsidRPr="0057195B">
        <w:rPr>
          <w:rFonts w:ascii="Times New Roman" w:eastAsia="Times New Roman" w:hAnsi="Times New Roman" w:cs="Times New Roman"/>
          <w:sz w:val="26"/>
          <w:szCs w:val="26"/>
        </w:rPr>
        <w:t>больные с сохраняющейся умеренной/высокой активностью или с плохой переносимостью терапии, по крайней мере, двумя стандартными БПВП, одним из которых должен быть МТ в течение 6 месяцев и более или менее 6 месяцев в случае необходимости отмены БПВП из-за развития побочных эффектов (но обычно не менее 3 мес</w:t>
      </w:r>
      <w:r w:rsidR="007F0D82" w:rsidRPr="0057195B">
        <w:rPr>
          <w:rFonts w:ascii="Times New Roman" w:eastAsia="Times New Roman" w:hAnsi="Times New Roman" w:cs="Times New Roman"/>
          <w:sz w:val="26"/>
          <w:szCs w:val="26"/>
        </w:rPr>
        <w:t>яцев</w:t>
      </w:r>
      <w:r w:rsidRPr="0057195B">
        <w:rPr>
          <w:rFonts w:ascii="Times New Roman" w:eastAsia="Times New Roman" w:hAnsi="Times New Roman" w:cs="Times New Roman"/>
          <w:sz w:val="26"/>
          <w:szCs w:val="26"/>
        </w:rPr>
        <w:t>).</w:t>
      </w:r>
    </w:p>
    <w:p w:rsidR="00847A7D" w:rsidRPr="0057195B" w:rsidRDefault="00847A7D" w:rsidP="00847A7D">
      <w:pPr>
        <w:spacing w:after="0" w:line="240" w:lineRule="auto"/>
        <w:jc w:val="both"/>
        <w:rPr>
          <w:rFonts w:ascii="Times New Roman" w:hAnsi="Times New Roman" w:cs="Times New Roman"/>
          <w:sz w:val="26"/>
          <w:szCs w:val="26"/>
        </w:rPr>
      </w:pPr>
    </w:p>
    <w:p w:rsidR="00DB770B" w:rsidRPr="0057195B" w:rsidRDefault="00DB770B" w:rsidP="00DB770B">
      <w:pPr>
        <w:pStyle w:val="a7"/>
        <w:spacing w:after="0" w:line="240" w:lineRule="auto"/>
        <w:ind w:left="0"/>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Коморбидные состояния при РА</w:t>
      </w:r>
      <w:r w:rsidRPr="0057195B">
        <w:rPr>
          <w:rFonts w:ascii="Times New Roman" w:eastAsia="Times New Roman" w:hAnsi="Times New Roman" w:cs="Times New Roman"/>
          <w:b/>
          <w:sz w:val="26"/>
          <w:szCs w:val="26"/>
          <w:lang w:val="en-US"/>
        </w:rPr>
        <w:t>[</w:t>
      </w:r>
      <w:r w:rsidR="00560E00" w:rsidRPr="0057195B">
        <w:rPr>
          <w:rFonts w:ascii="Times New Roman" w:eastAsia="Times New Roman" w:hAnsi="Times New Roman" w:cs="Times New Roman"/>
          <w:b/>
          <w:sz w:val="26"/>
          <w:szCs w:val="26"/>
          <w:lang w:val="en-US"/>
        </w:rPr>
        <w:t>7</w:t>
      </w:r>
      <w:r w:rsidRPr="0057195B">
        <w:rPr>
          <w:rFonts w:ascii="Times New Roman" w:eastAsia="Times New Roman" w:hAnsi="Times New Roman" w:cs="Times New Roman"/>
          <w:b/>
          <w:sz w:val="26"/>
          <w:szCs w:val="26"/>
          <w:lang w:val="en-US"/>
        </w:rPr>
        <w:t>]</w:t>
      </w:r>
      <w:r w:rsidRPr="0057195B">
        <w:rPr>
          <w:rFonts w:ascii="Times New Roman" w:eastAsia="Times New Roman" w:hAnsi="Times New Roman" w:cs="Times New Roman"/>
          <w:b/>
          <w:sz w:val="26"/>
          <w:szCs w:val="26"/>
        </w:rPr>
        <w:t>:</w:t>
      </w:r>
    </w:p>
    <w:p w:rsidR="00DB770B" w:rsidRPr="0057195B" w:rsidRDefault="00DB770B" w:rsidP="00DB770B">
      <w:pPr>
        <w:pStyle w:val="a7"/>
        <w:numPr>
          <w:ilvl w:val="0"/>
          <w:numId w:val="18"/>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color w:val="333333"/>
          <w:sz w:val="26"/>
          <w:szCs w:val="26"/>
        </w:rPr>
        <w:t xml:space="preserve">Ведение больных </w:t>
      </w:r>
      <w:r w:rsidRPr="0057195B">
        <w:rPr>
          <w:rFonts w:ascii="Times New Roman" w:eastAsia="Times New Roman" w:hAnsi="Times New Roman" w:cs="Times New Roman"/>
          <w:b/>
          <w:color w:val="333333"/>
          <w:sz w:val="26"/>
          <w:szCs w:val="26"/>
        </w:rPr>
        <w:t>РА с ОП</w:t>
      </w:r>
      <w:r w:rsidRPr="0057195B">
        <w:rPr>
          <w:rFonts w:ascii="Times New Roman" w:eastAsia="Times New Roman" w:hAnsi="Times New Roman" w:cs="Times New Roman"/>
          <w:color w:val="333333"/>
          <w:sz w:val="26"/>
          <w:szCs w:val="26"/>
        </w:rPr>
        <w:t xml:space="preserve"> включает стратегию «Лечение до достижения цели», включающая использование нескольких антиостеопоротических препаратов, таких как антирезорбтивные или анаболические средства (УД – С) [</w:t>
      </w:r>
      <w:r w:rsidR="00560E00" w:rsidRPr="0057195B">
        <w:rPr>
          <w:rFonts w:ascii="Times New Roman" w:eastAsia="Times New Roman" w:hAnsi="Times New Roman" w:cs="Times New Roman"/>
          <w:color w:val="333333"/>
          <w:sz w:val="26"/>
          <w:szCs w:val="26"/>
        </w:rPr>
        <w:t>9,32</w:t>
      </w:r>
      <w:r w:rsidR="00E76EA5">
        <w:rPr>
          <w:rFonts w:ascii="Times New Roman" w:eastAsia="Times New Roman" w:hAnsi="Times New Roman" w:cs="Times New Roman"/>
          <w:color w:val="333333"/>
          <w:sz w:val="26"/>
          <w:szCs w:val="26"/>
        </w:rPr>
        <w:t>,43</w:t>
      </w:r>
      <w:r w:rsidRPr="0057195B">
        <w:rPr>
          <w:rFonts w:ascii="Times New Roman" w:eastAsia="Times New Roman" w:hAnsi="Times New Roman" w:cs="Times New Roman"/>
          <w:color w:val="333333"/>
          <w:sz w:val="26"/>
          <w:szCs w:val="26"/>
        </w:rPr>
        <w:t>].</w:t>
      </w:r>
    </w:p>
    <w:p w:rsidR="00DB770B" w:rsidRPr="0057195B" w:rsidRDefault="00DB770B" w:rsidP="00DB770B">
      <w:pPr>
        <w:pStyle w:val="a7"/>
        <w:numPr>
          <w:ilvl w:val="0"/>
          <w:numId w:val="18"/>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Следует избегать применения МТ или ЛЕФ у пациентов с РА с умеренным/тяжелым течением ИЗЛ</w:t>
      </w:r>
      <w:r w:rsidR="00F20EB2" w:rsidRPr="0057195B">
        <w:rPr>
          <w:rFonts w:ascii="Times New Roman" w:eastAsia="Times New Roman" w:hAnsi="Times New Roman" w:cs="Times New Roman"/>
          <w:sz w:val="26"/>
          <w:szCs w:val="26"/>
        </w:rPr>
        <w:t xml:space="preserve"> [80,85]</w:t>
      </w:r>
      <w:r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b/>
          <w:sz w:val="26"/>
          <w:szCs w:val="26"/>
        </w:rPr>
        <w:t>Ритуксимаб или абатацепт</w:t>
      </w:r>
      <w:r w:rsidRPr="0057195B">
        <w:rPr>
          <w:rFonts w:ascii="Times New Roman" w:eastAsia="Times New Roman" w:hAnsi="Times New Roman" w:cs="Times New Roman"/>
          <w:sz w:val="26"/>
          <w:szCs w:val="26"/>
        </w:rPr>
        <w:t xml:space="preserve"> могут быть ГИБП первой линии у пациентов </w:t>
      </w:r>
      <w:r w:rsidRPr="0057195B">
        <w:rPr>
          <w:rFonts w:ascii="Times New Roman" w:eastAsia="Times New Roman" w:hAnsi="Times New Roman" w:cs="Times New Roman"/>
          <w:b/>
          <w:sz w:val="26"/>
          <w:szCs w:val="26"/>
        </w:rPr>
        <w:t>с РА-ИЗЛ</w:t>
      </w:r>
      <w:r w:rsidRPr="0057195B">
        <w:rPr>
          <w:rFonts w:ascii="Times New Roman" w:eastAsia="Times New Roman" w:hAnsi="Times New Roman" w:cs="Times New Roman"/>
          <w:sz w:val="26"/>
          <w:szCs w:val="26"/>
        </w:rPr>
        <w:t xml:space="preserve"> с ограниченными доказательствами (УД – С).</w:t>
      </w:r>
    </w:p>
    <w:p w:rsidR="00DB770B" w:rsidRPr="0057195B" w:rsidRDefault="00DB770B" w:rsidP="00DB770B">
      <w:pPr>
        <w:pStyle w:val="a7"/>
        <w:numPr>
          <w:ilvl w:val="0"/>
          <w:numId w:val="18"/>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 xml:space="preserve">Пациентам с ХСН </w:t>
      </w:r>
      <w:r w:rsidRPr="0057195B">
        <w:rPr>
          <w:rFonts w:ascii="Times New Roman" w:eastAsia="Times New Roman" w:hAnsi="Times New Roman" w:cs="Times New Roman"/>
          <w:b/>
          <w:sz w:val="26"/>
          <w:szCs w:val="26"/>
          <w:lang w:val="en-US"/>
        </w:rPr>
        <w:t>III</w:t>
      </w:r>
      <w:r w:rsidRPr="0057195B">
        <w:rPr>
          <w:rFonts w:ascii="Times New Roman" w:eastAsia="Times New Roman" w:hAnsi="Times New Roman" w:cs="Times New Roman"/>
          <w:b/>
          <w:sz w:val="26"/>
          <w:szCs w:val="26"/>
        </w:rPr>
        <w:t xml:space="preserve"> или </w:t>
      </w:r>
      <w:r w:rsidRPr="0057195B">
        <w:rPr>
          <w:rFonts w:ascii="Times New Roman" w:eastAsia="Times New Roman" w:hAnsi="Times New Roman" w:cs="Times New Roman"/>
          <w:b/>
          <w:sz w:val="26"/>
          <w:szCs w:val="26"/>
          <w:lang w:val="en-US"/>
        </w:rPr>
        <w:t>IV</w:t>
      </w:r>
      <w:r w:rsidRPr="0057195B">
        <w:rPr>
          <w:rFonts w:ascii="Times New Roman" w:eastAsia="Times New Roman" w:hAnsi="Times New Roman" w:cs="Times New Roman"/>
          <w:b/>
          <w:sz w:val="26"/>
          <w:szCs w:val="26"/>
        </w:rPr>
        <w:t xml:space="preserve"> ФК по</w:t>
      </w:r>
      <w:r w:rsidRPr="0057195B">
        <w:rPr>
          <w:rFonts w:ascii="Times New Roman" w:eastAsia="Times New Roman" w:hAnsi="Times New Roman" w:cs="Times New Roman"/>
          <w:b/>
          <w:sz w:val="26"/>
          <w:szCs w:val="26"/>
          <w:lang w:val="en-US"/>
        </w:rPr>
        <w:t>NYHA</w:t>
      </w:r>
      <w:r w:rsidRPr="0057195B">
        <w:rPr>
          <w:rFonts w:ascii="Times New Roman" w:eastAsia="Times New Roman" w:hAnsi="Times New Roman" w:cs="Times New Roman"/>
          <w:b/>
          <w:sz w:val="26"/>
          <w:szCs w:val="26"/>
        </w:rPr>
        <w:t>и РА</w:t>
      </w:r>
      <w:r w:rsidR="003A59D3" w:rsidRPr="0057195B">
        <w:rPr>
          <w:rFonts w:ascii="Times New Roman" w:eastAsia="Times New Roman" w:hAnsi="Times New Roman" w:cs="Times New Roman"/>
          <w:b/>
          <w:sz w:val="26"/>
          <w:szCs w:val="26"/>
        </w:rPr>
        <w:t xml:space="preserve"> </w:t>
      </w:r>
      <w:r w:rsidRPr="0057195B">
        <w:rPr>
          <w:rFonts w:ascii="Times New Roman" w:eastAsia="Times New Roman" w:hAnsi="Times New Roman" w:cs="Times New Roman"/>
          <w:sz w:val="26"/>
          <w:szCs w:val="26"/>
        </w:rPr>
        <w:t xml:space="preserve">рекомендуются </w:t>
      </w:r>
      <w:r w:rsidRPr="0057195B">
        <w:rPr>
          <w:rFonts w:ascii="Times New Roman" w:eastAsia="Times New Roman" w:hAnsi="Times New Roman" w:cs="Times New Roman"/>
          <w:b/>
          <w:sz w:val="26"/>
          <w:szCs w:val="26"/>
          <w:lang w:val="en-US"/>
        </w:rPr>
        <w:t>bDMARD</w:t>
      </w:r>
      <w:r w:rsidRPr="0057195B">
        <w:rPr>
          <w:rFonts w:ascii="Times New Roman" w:eastAsia="Times New Roman" w:hAnsi="Times New Roman" w:cs="Times New Roman"/>
          <w:sz w:val="26"/>
          <w:szCs w:val="26"/>
        </w:rPr>
        <w:t xml:space="preserve"> (исключение ингибиторы ФНО) </w:t>
      </w:r>
      <w:proofErr w:type="gramStart"/>
      <w:r w:rsidRPr="0057195B">
        <w:rPr>
          <w:rFonts w:ascii="Times New Roman" w:eastAsia="Times New Roman" w:hAnsi="Times New Roman" w:cs="Times New Roman"/>
          <w:sz w:val="26"/>
          <w:szCs w:val="26"/>
        </w:rPr>
        <w:t xml:space="preserve">или  </w:t>
      </w:r>
      <w:r w:rsidRPr="0057195B">
        <w:rPr>
          <w:rFonts w:ascii="Times New Roman" w:eastAsia="Times New Roman" w:hAnsi="Times New Roman" w:cs="Times New Roman"/>
          <w:b/>
          <w:sz w:val="26"/>
          <w:szCs w:val="26"/>
          <w:lang w:val="en-US"/>
        </w:rPr>
        <w:t>tsDMARD</w:t>
      </w:r>
      <w:proofErr w:type="gramEnd"/>
      <w:r w:rsidR="00F20EB2" w:rsidRPr="0057195B">
        <w:rPr>
          <w:rFonts w:ascii="Times New Roman" w:eastAsia="Times New Roman" w:hAnsi="Times New Roman" w:cs="Times New Roman"/>
          <w:b/>
          <w:sz w:val="26"/>
          <w:szCs w:val="26"/>
        </w:rPr>
        <w:t xml:space="preserve"> [81,82]</w:t>
      </w:r>
      <w:r w:rsidRPr="0057195B">
        <w:rPr>
          <w:rFonts w:ascii="Times New Roman" w:eastAsia="Times New Roman" w:hAnsi="Times New Roman" w:cs="Times New Roman"/>
          <w:b/>
          <w:sz w:val="26"/>
          <w:szCs w:val="26"/>
        </w:rPr>
        <w:t>.</w:t>
      </w:r>
    </w:p>
    <w:p w:rsidR="00DB770B" w:rsidRPr="0057195B" w:rsidRDefault="00DB770B" w:rsidP="00DB770B">
      <w:pPr>
        <w:pStyle w:val="a7"/>
        <w:numPr>
          <w:ilvl w:val="0"/>
          <w:numId w:val="18"/>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Лечение больных </w:t>
      </w:r>
      <w:r w:rsidRPr="0057195B">
        <w:rPr>
          <w:rFonts w:ascii="Times New Roman" w:eastAsia="Times New Roman" w:hAnsi="Times New Roman" w:cs="Times New Roman"/>
          <w:b/>
          <w:sz w:val="26"/>
          <w:szCs w:val="26"/>
        </w:rPr>
        <w:t>РА с артериальной гипертензией или дислипидемией</w:t>
      </w:r>
      <w:r w:rsidRPr="0057195B">
        <w:rPr>
          <w:rFonts w:ascii="Times New Roman" w:eastAsia="Times New Roman" w:hAnsi="Times New Roman" w:cs="Times New Roman"/>
          <w:sz w:val="26"/>
          <w:szCs w:val="26"/>
        </w:rPr>
        <w:t xml:space="preserve"> должно осуществляться в соответствии с национальными рекомендациями, как и для больных сахарным диабетом (см. клинический протокол МЗ </w:t>
      </w:r>
      <w:proofErr w:type="gramStart"/>
      <w:r w:rsidRPr="0057195B">
        <w:rPr>
          <w:rFonts w:ascii="Times New Roman" w:eastAsia="Times New Roman" w:hAnsi="Times New Roman" w:cs="Times New Roman"/>
          <w:sz w:val="26"/>
          <w:szCs w:val="26"/>
        </w:rPr>
        <w:t>РК  «</w:t>
      </w:r>
      <w:proofErr w:type="gramEnd"/>
      <w:r w:rsidRPr="0057195B">
        <w:rPr>
          <w:rFonts w:ascii="Times New Roman" w:eastAsia="Times New Roman" w:hAnsi="Times New Roman" w:cs="Times New Roman"/>
          <w:sz w:val="26"/>
          <w:szCs w:val="26"/>
        </w:rPr>
        <w:t>Артериальная гипертензия») (УД - С).</w:t>
      </w:r>
    </w:p>
    <w:p w:rsidR="00DB770B" w:rsidRPr="0057195B" w:rsidRDefault="00DB770B" w:rsidP="00DB770B">
      <w:pPr>
        <w:pStyle w:val="a7"/>
        <w:numPr>
          <w:ilvl w:val="0"/>
          <w:numId w:val="18"/>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Пациентам с неалкогольной жировой болезнью печени</w:t>
      </w:r>
      <w:r w:rsidRPr="0057195B">
        <w:rPr>
          <w:rFonts w:ascii="Times New Roman" w:eastAsia="Times New Roman" w:hAnsi="Times New Roman" w:cs="Times New Roman"/>
          <w:sz w:val="26"/>
          <w:szCs w:val="26"/>
        </w:rPr>
        <w:t xml:space="preserve"> (при нормальных показателях печеночных ферментов и отсутствии фиброза) и РА рекомендуется </w:t>
      </w:r>
      <w:r w:rsidRPr="0057195B">
        <w:rPr>
          <w:rFonts w:ascii="Times New Roman" w:eastAsia="Times New Roman" w:hAnsi="Times New Roman" w:cs="Times New Roman"/>
          <w:b/>
          <w:sz w:val="26"/>
          <w:szCs w:val="26"/>
        </w:rPr>
        <w:t>МТ</w:t>
      </w:r>
      <w:r w:rsidR="00F20EB2" w:rsidRPr="0057195B">
        <w:rPr>
          <w:rFonts w:ascii="Times New Roman" w:eastAsia="Times New Roman" w:hAnsi="Times New Roman" w:cs="Times New Roman"/>
          <w:b/>
          <w:sz w:val="26"/>
          <w:szCs w:val="26"/>
        </w:rPr>
        <w:t xml:space="preserve"> [83]</w:t>
      </w:r>
      <w:r w:rsidRPr="0057195B">
        <w:rPr>
          <w:rFonts w:ascii="Times New Roman" w:eastAsia="Times New Roman" w:hAnsi="Times New Roman" w:cs="Times New Roman"/>
          <w:sz w:val="26"/>
          <w:szCs w:val="26"/>
        </w:rPr>
        <w:t>.</w:t>
      </w:r>
    </w:p>
    <w:p w:rsidR="00DB770B" w:rsidRPr="0057195B" w:rsidRDefault="00DB770B" w:rsidP="00DB770B">
      <w:pPr>
        <w:pStyle w:val="a7"/>
        <w:numPr>
          <w:ilvl w:val="0"/>
          <w:numId w:val="18"/>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 xml:space="preserve">При стойкой гипогаммаглобулинемии без инфекции при РА </w:t>
      </w:r>
      <w:r w:rsidRPr="0057195B">
        <w:rPr>
          <w:rFonts w:ascii="Times New Roman" w:eastAsia="Times New Roman" w:hAnsi="Times New Roman" w:cs="Times New Roman"/>
          <w:sz w:val="26"/>
          <w:szCs w:val="26"/>
        </w:rPr>
        <w:t xml:space="preserve">рекомендуется </w:t>
      </w:r>
      <w:r w:rsidRPr="0057195B">
        <w:rPr>
          <w:rFonts w:ascii="Times New Roman" w:eastAsia="Times New Roman" w:hAnsi="Times New Roman" w:cs="Times New Roman"/>
          <w:b/>
          <w:sz w:val="26"/>
          <w:szCs w:val="26"/>
        </w:rPr>
        <w:t>РТМ</w:t>
      </w:r>
      <w:r w:rsidR="00F20EB2" w:rsidRPr="0057195B">
        <w:rPr>
          <w:rFonts w:ascii="Times New Roman" w:eastAsia="Times New Roman" w:hAnsi="Times New Roman" w:cs="Times New Roman"/>
          <w:b/>
          <w:sz w:val="26"/>
          <w:szCs w:val="26"/>
        </w:rPr>
        <w:t xml:space="preserve"> [7,84]</w:t>
      </w:r>
      <w:r w:rsidRPr="0057195B">
        <w:rPr>
          <w:rFonts w:ascii="Times New Roman" w:eastAsia="Times New Roman" w:hAnsi="Times New Roman" w:cs="Times New Roman"/>
          <w:b/>
          <w:sz w:val="26"/>
          <w:szCs w:val="26"/>
        </w:rPr>
        <w:t>.</w:t>
      </w:r>
    </w:p>
    <w:p w:rsidR="00DB770B" w:rsidRPr="0057195B" w:rsidRDefault="00DB770B" w:rsidP="00DB770B">
      <w:pPr>
        <w:autoSpaceDE w:val="0"/>
        <w:autoSpaceDN w:val="0"/>
        <w:adjustRightInd w:val="0"/>
        <w:spacing w:after="0" w:line="360" w:lineRule="auto"/>
        <w:jc w:val="both"/>
        <w:rPr>
          <w:rFonts w:ascii="Times New Roman" w:hAnsi="Times New Roman" w:cs="Times New Roman"/>
          <w:sz w:val="26"/>
          <w:szCs w:val="26"/>
        </w:rPr>
      </w:pPr>
      <w:r w:rsidRPr="0057195B">
        <w:rPr>
          <w:rFonts w:ascii="Times New Roman" w:hAnsi="Times New Roman" w:cs="Times New Roman"/>
          <w:b/>
          <w:sz w:val="26"/>
          <w:szCs w:val="26"/>
        </w:rPr>
        <w:t>Рекомендации по ведению беременных с ревматоидным артритом [</w:t>
      </w:r>
      <w:r w:rsidR="007A404A" w:rsidRPr="0057195B">
        <w:rPr>
          <w:rFonts w:ascii="Times New Roman" w:hAnsi="Times New Roman" w:cs="Times New Roman"/>
          <w:b/>
          <w:sz w:val="26"/>
          <w:szCs w:val="26"/>
        </w:rPr>
        <w:t>86-</w:t>
      </w:r>
      <w:r w:rsidR="00EA439C" w:rsidRPr="0057195B">
        <w:rPr>
          <w:rFonts w:ascii="Times New Roman" w:hAnsi="Times New Roman" w:cs="Times New Roman"/>
          <w:b/>
          <w:sz w:val="26"/>
          <w:szCs w:val="26"/>
        </w:rPr>
        <w:t>8</w:t>
      </w:r>
      <w:r w:rsidR="007A404A" w:rsidRPr="0057195B">
        <w:rPr>
          <w:rFonts w:ascii="Times New Roman" w:hAnsi="Times New Roman" w:cs="Times New Roman"/>
          <w:b/>
          <w:sz w:val="26"/>
          <w:szCs w:val="26"/>
        </w:rPr>
        <w:t>9</w:t>
      </w:r>
      <w:r w:rsidR="00560E00" w:rsidRPr="0057195B">
        <w:rPr>
          <w:rFonts w:ascii="Times New Roman" w:hAnsi="Times New Roman" w:cs="Times New Roman"/>
          <w:b/>
          <w:sz w:val="26"/>
          <w:szCs w:val="26"/>
        </w:rPr>
        <w:t>,98</w:t>
      </w:r>
      <w:r w:rsidRPr="0057195B">
        <w:rPr>
          <w:rFonts w:ascii="Times New Roman" w:hAnsi="Times New Roman" w:cs="Times New Roman"/>
          <w:b/>
          <w:sz w:val="26"/>
          <w:szCs w:val="26"/>
        </w:rPr>
        <w:t>]:</w:t>
      </w:r>
    </w:p>
    <w:p w:rsidR="00DB770B" w:rsidRPr="0057195B" w:rsidRDefault="00DB770B" w:rsidP="00DB770B">
      <w:pPr>
        <w:pStyle w:val="a7"/>
        <w:numPr>
          <w:ilvl w:val="0"/>
          <w:numId w:val="11"/>
        </w:numPr>
        <w:autoSpaceDE w:val="0"/>
        <w:autoSpaceDN w:val="0"/>
        <w:adjustRightInd w:val="0"/>
        <w:spacing w:after="0" w:line="240" w:lineRule="auto"/>
        <w:ind w:left="284" w:hanging="284"/>
        <w:jc w:val="both"/>
        <w:rPr>
          <w:rFonts w:ascii="Times New Roman" w:hAnsi="Times New Roman" w:cs="Times New Roman"/>
          <w:iCs/>
          <w:sz w:val="26"/>
          <w:szCs w:val="26"/>
        </w:rPr>
      </w:pPr>
      <w:r w:rsidRPr="0057195B">
        <w:rPr>
          <w:rFonts w:ascii="Times New Roman" w:hAnsi="Times New Roman" w:cs="Times New Roman"/>
          <w:sz w:val="26"/>
          <w:szCs w:val="26"/>
        </w:rPr>
        <w:t xml:space="preserve">Женщинам с РА, планирующим беременность, </w:t>
      </w:r>
      <w:r w:rsidRPr="0057195B">
        <w:rPr>
          <w:rFonts w:ascii="Times New Roman" w:hAnsi="Times New Roman" w:cs="Times New Roman"/>
          <w:b/>
          <w:sz w:val="26"/>
          <w:szCs w:val="26"/>
        </w:rPr>
        <w:t>не рекомендуется</w:t>
      </w:r>
      <w:r w:rsidRPr="0057195B">
        <w:rPr>
          <w:rFonts w:ascii="Times New Roman" w:hAnsi="Times New Roman" w:cs="Times New Roman"/>
          <w:sz w:val="26"/>
          <w:szCs w:val="26"/>
        </w:rPr>
        <w:t xml:space="preserve"> применение </w:t>
      </w:r>
      <w:r w:rsidRPr="0057195B">
        <w:rPr>
          <w:rFonts w:ascii="Times New Roman" w:hAnsi="Times New Roman" w:cs="Times New Roman"/>
          <w:b/>
          <w:sz w:val="26"/>
          <w:szCs w:val="26"/>
        </w:rPr>
        <w:t>МТ</w:t>
      </w:r>
      <w:r w:rsidR="009C3550" w:rsidRPr="0057195B">
        <w:rPr>
          <w:rFonts w:ascii="Times New Roman" w:hAnsi="Times New Roman" w:cs="Times New Roman"/>
          <w:b/>
          <w:sz w:val="26"/>
          <w:szCs w:val="26"/>
        </w:rPr>
        <w:t>, ЛЕФ</w:t>
      </w:r>
      <w:r w:rsidRPr="0057195B">
        <w:rPr>
          <w:rFonts w:ascii="Times New Roman" w:hAnsi="Times New Roman" w:cs="Times New Roman"/>
          <w:sz w:val="26"/>
          <w:szCs w:val="26"/>
        </w:rPr>
        <w:t xml:space="preserve"> </w:t>
      </w:r>
      <w:r w:rsidR="009C3550" w:rsidRPr="0057195B">
        <w:rPr>
          <w:rFonts w:ascii="Times New Roman" w:hAnsi="Times New Roman" w:cs="Times New Roman"/>
          <w:sz w:val="26"/>
          <w:szCs w:val="26"/>
        </w:rPr>
        <w:t>(</w:t>
      </w:r>
      <w:r w:rsidRPr="0057195B">
        <w:rPr>
          <w:rFonts w:ascii="Times New Roman" w:hAnsi="Times New Roman" w:cs="Times New Roman"/>
          <w:bCs/>
          <w:sz w:val="26"/>
          <w:szCs w:val="26"/>
        </w:rPr>
        <w:t xml:space="preserve">УД – </w:t>
      </w:r>
      <w:r w:rsidR="0054476F" w:rsidRPr="0057195B">
        <w:rPr>
          <w:rFonts w:ascii="Times New Roman" w:hAnsi="Times New Roman" w:cs="Times New Roman"/>
          <w:bCs/>
          <w:sz w:val="26"/>
          <w:szCs w:val="26"/>
        </w:rPr>
        <w:t>1</w:t>
      </w:r>
      <w:r w:rsidRPr="0057195B">
        <w:rPr>
          <w:rFonts w:ascii="Times New Roman" w:hAnsi="Times New Roman" w:cs="Times New Roman"/>
          <w:bCs/>
          <w:sz w:val="26"/>
          <w:szCs w:val="26"/>
        </w:rPr>
        <w:t>В</w:t>
      </w:r>
      <w:r w:rsidR="009C3550" w:rsidRPr="0057195B">
        <w:rPr>
          <w:rFonts w:ascii="Times New Roman" w:hAnsi="Times New Roman" w:cs="Times New Roman"/>
          <w:bCs/>
          <w:sz w:val="26"/>
          <w:szCs w:val="26"/>
        </w:rPr>
        <w:t>)</w:t>
      </w:r>
      <w:r w:rsidRPr="0057195B">
        <w:rPr>
          <w:rFonts w:ascii="Times New Roman" w:hAnsi="Times New Roman" w:cs="Times New Roman"/>
          <w:sz w:val="26"/>
          <w:szCs w:val="26"/>
        </w:rPr>
        <w:t xml:space="preserve">. </w:t>
      </w:r>
    </w:p>
    <w:p w:rsidR="00DB770B" w:rsidRPr="0057195B" w:rsidRDefault="00DB770B" w:rsidP="00DB770B">
      <w:pPr>
        <w:pStyle w:val="a7"/>
        <w:numPr>
          <w:ilvl w:val="0"/>
          <w:numId w:val="11"/>
        </w:numPr>
        <w:autoSpaceDE w:val="0"/>
        <w:autoSpaceDN w:val="0"/>
        <w:adjustRightInd w:val="0"/>
        <w:spacing w:after="0" w:line="240" w:lineRule="auto"/>
        <w:ind w:left="284" w:hanging="284"/>
        <w:jc w:val="both"/>
        <w:rPr>
          <w:rFonts w:ascii="Times New Roman" w:hAnsi="Times New Roman" w:cs="Times New Roman"/>
          <w:iCs/>
          <w:sz w:val="26"/>
          <w:szCs w:val="26"/>
        </w:rPr>
      </w:pPr>
      <w:r w:rsidRPr="0057195B">
        <w:rPr>
          <w:rFonts w:ascii="Times New Roman" w:hAnsi="Times New Roman" w:cs="Times New Roman"/>
          <w:sz w:val="26"/>
          <w:szCs w:val="26"/>
        </w:rPr>
        <w:lastRenderedPageBreak/>
        <w:t xml:space="preserve">Во время беременности можно применять </w:t>
      </w:r>
      <w:r w:rsidR="009C3550" w:rsidRPr="0057195B">
        <w:rPr>
          <w:rFonts w:ascii="Times New Roman" w:hAnsi="Times New Roman" w:cs="Times New Roman"/>
          <w:sz w:val="26"/>
          <w:szCs w:val="26"/>
        </w:rPr>
        <w:t>–</w:t>
      </w:r>
      <w:r w:rsidRPr="0057195B">
        <w:rPr>
          <w:rFonts w:ascii="Times New Roman" w:hAnsi="Times New Roman" w:cs="Times New Roman"/>
          <w:sz w:val="26"/>
          <w:szCs w:val="26"/>
        </w:rPr>
        <w:t xml:space="preserve"> </w:t>
      </w:r>
      <w:r w:rsidRPr="0057195B">
        <w:rPr>
          <w:rFonts w:ascii="Times New Roman" w:hAnsi="Times New Roman" w:cs="Times New Roman"/>
          <w:b/>
          <w:iCs/>
          <w:sz w:val="26"/>
          <w:szCs w:val="26"/>
        </w:rPr>
        <w:t>СС</w:t>
      </w:r>
      <w:r w:rsidR="009C3550" w:rsidRPr="0057195B">
        <w:rPr>
          <w:rFonts w:ascii="Times New Roman" w:hAnsi="Times New Roman" w:cs="Times New Roman"/>
          <w:b/>
          <w:iCs/>
          <w:sz w:val="26"/>
          <w:szCs w:val="26"/>
        </w:rPr>
        <w:t xml:space="preserve"> в комбинации с фолиевой кислотой 5 мг/сут; </w:t>
      </w:r>
      <w:r w:rsidRPr="0057195B">
        <w:rPr>
          <w:rFonts w:ascii="Times New Roman" w:hAnsi="Times New Roman" w:cs="Times New Roman"/>
          <w:b/>
          <w:iCs/>
          <w:sz w:val="26"/>
          <w:szCs w:val="26"/>
        </w:rPr>
        <w:t>ГКХ</w:t>
      </w:r>
      <w:r w:rsidR="009C3550" w:rsidRPr="0057195B">
        <w:rPr>
          <w:rFonts w:ascii="Times New Roman" w:hAnsi="Times New Roman" w:cs="Times New Roman"/>
          <w:b/>
          <w:iCs/>
          <w:sz w:val="26"/>
          <w:szCs w:val="26"/>
        </w:rPr>
        <w:t xml:space="preserve"> (</w:t>
      </w:r>
      <w:r w:rsidR="009C3550" w:rsidRPr="0057195B">
        <w:rPr>
          <w:rFonts w:ascii="Times New Roman" w:hAnsi="Times New Roman" w:cs="Times New Roman"/>
          <w:bCs/>
          <w:sz w:val="26"/>
          <w:szCs w:val="26"/>
        </w:rPr>
        <w:t xml:space="preserve">УД – </w:t>
      </w:r>
      <w:r w:rsidR="0054476F" w:rsidRPr="0057195B">
        <w:rPr>
          <w:rFonts w:ascii="Times New Roman" w:hAnsi="Times New Roman" w:cs="Times New Roman"/>
          <w:bCs/>
          <w:sz w:val="26"/>
          <w:szCs w:val="26"/>
        </w:rPr>
        <w:t>1</w:t>
      </w:r>
      <w:r w:rsidR="009C3550" w:rsidRPr="0057195B">
        <w:rPr>
          <w:rFonts w:ascii="Times New Roman" w:hAnsi="Times New Roman" w:cs="Times New Roman"/>
          <w:bCs/>
          <w:sz w:val="26"/>
          <w:szCs w:val="26"/>
        </w:rPr>
        <w:t>В)</w:t>
      </w:r>
      <w:r w:rsidRPr="0057195B">
        <w:rPr>
          <w:rFonts w:ascii="Times New Roman" w:hAnsi="Times New Roman" w:cs="Times New Roman"/>
          <w:iCs/>
          <w:sz w:val="26"/>
          <w:szCs w:val="26"/>
        </w:rPr>
        <w:t xml:space="preserve">. </w:t>
      </w:r>
    </w:p>
    <w:p w:rsidR="00673ECC" w:rsidRPr="0057195B" w:rsidRDefault="00673ECC" w:rsidP="00DB770B">
      <w:pPr>
        <w:pStyle w:val="a7"/>
        <w:numPr>
          <w:ilvl w:val="0"/>
          <w:numId w:val="11"/>
        </w:numPr>
        <w:autoSpaceDE w:val="0"/>
        <w:autoSpaceDN w:val="0"/>
        <w:adjustRightInd w:val="0"/>
        <w:spacing w:after="0" w:line="240" w:lineRule="auto"/>
        <w:ind w:left="284" w:hanging="284"/>
        <w:jc w:val="both"/>
        <w:rPr>
          <w:rFonts w:ascii="Times New Roman" w:hAnsi="Times New Roman" w:cs="Times New Roman"/>
          <w:iCs/>
          <w:sz w:val="26"/>
          <w:szCs w:val="26"/>
        </w:rPr>
      </w:pPr>
      <w:r w:rsidRPr="0057195B">
        <w:rPr>
          <w:rFonts w:ascii="Times New Roman" w:hAnsi="Times New Roman" w:cs="Times New Roman"/>
          <w:iCs/>
          <w:sz w:val="26"/>
          <w:szCs w:val="26"/>
        </w:rPr>
        <w:t xml:space="preserve">ГК – рекомендуется во </w:t>
      </w:r>
      <w:proofErr w:type="gramStart"/>
      <w:r w:rsidRPr="0057195B">
        <w:rPr>
          <w:rFonts w:ascii="Times New Roman" w:hAnsi="Times New Roman" w:cs="Times New Roman"/>
          <w:iCs/>
          <w:sz w:val="26"/>
          <w:szCs w:val="26"/>
        </w:rPr>
        <w:t>время  беременности</w:t>
      </w:r>
      <w:proofErr w:type="gramEnd"/>
      <w:r w:rsidRPr="0057195B">
        <w:rPr>
          <w:rFonts w:ascii="Times New Roman" w:hAnsi="Times New Roman" w:cs="Times New Roman"/>
          <w:iCs/>
          <w:sz w:val="26"/>
          <w:szCs w:val="26"/>
        </w:rPr>
        <w:t xml:space="preserve"> – преднизолон меньше 20 мг/сут (УД – 1В) и метилпреднизолон (УД – 2С)</w:t>
      </w:r>
      <w:r w:rsidR="00D753ED" w:rsidRPr="0057195B">
        <w:rPr>
          <w:rFonts w:ascii="Times New Roman" w:hAnsi="Times New Roman" w:cs="Times New Roman"/>
          <w:iCs/>
          <w:sz w:val="26"/>
          <w:szCs w:val="26"/>
        </w:rPr>
        <w:t>.</w:t>
      </w:r>
    </w:p>
    <w:p w:rsidR="00C22A25" w:rsidRPr="0057195B" w:rsidRDefault="00DB770B" w:rsidP="00DB770B">
      <w:pPr>
        <w:pStyle w:val="a7"/>
        <w:numPr>
          <w:ilvl w:val="0"/>
          <w:numId w:val="11"/>
        </w:numPr>
        <w:autoSpaceDE w:val="0"/>
        <w:autoSpaceDN w:val="0"/>
        <w:adjustRightInd w:val="0"/>
        <w:spacing w:after="0" w:line="240" w:lineRule="auto"/>
        <w:ind w:left="284" w:hanging="284"/>
        <w:jc w:val="both"/>
        <w:rPr>
          <w:rFonts w:ascii="Times New Roman" w:hAnsi="Times New Roman" w:cs="Times New Roman"/>
          <w:iCs/>
          <w:sz w:val="26"/>
          <w:szCs w:val="26"/>
        </w:rPr>
      </w:pPr>
      <w:r w:rsidRPr="0057195B">
        <w:rPr>
          <w:rFonts w:ascii="Times New Roman" w:hAnsi="Times New Roman" w:cs="Times New Roman"/>
          <w:iCs/>
          <w:sz w:val="26"/>
          <w:szCs w:val="26"/>
        </w:rPr>
        <w:t xml:space="preserve">Женщинам с РА, планирующим беременность </w:t>
      </w:r>
      <w:r w:rsidR="00C22A25" w:rsidRPr="0057195B">
        <w:rPr>
          <w:rFonts w:ascii="Times New Roman" w:hAnsi="Times New Roman" w:cs="Times New Roman"/>
          <w:b/>
          <w:iCs/>
          <w:sz w:val="26"/>
          <w:szCs w:val="26"/>
        </w:rPr>
        <w:t xml:space="preserve">рекомендуется ЦЗТ </w:t>
      </w:r>
      <w:r w:rsidR="00C22A25" w:rsidRPr="0057195B">
        <w:rPr>
          <w:rFonts w:ascii="Times New Roman" w:hAnsi="Times New Roman" w:cs="Times New Roman"/>
          <w:iCs/>
          <w:sz w:val="26"/>
          <w:szCs w:val="26"/>
        </w:rPr>
        <w:t xml:space="preserve">(имеет минимальную плацентарную передачу); не требуется изменений в календаре вакцинации младенцев (УД </w:t>
      </w:r>
      <w:r w:rsidR="0054476F" w:rsidRPr="0057195B">
        <w:rPr>
          <w:rFonts w:ascii="Times New Roman" w:hAnsi="Times New Roman" w:cs="Times New Roman"/>
          <w:iCs/>
          <w:sz w:val="26"/>
          <w:szCs w:val="26"/>
        </w:rPr>
        <w:t>1</w:t>
      </w:r>
      <w:r w:rsidR="00C22A25" w:rsidRPr="0057195B">
        <w:rPr>
          <w:rFonts w:ascii="Times New Roman" w:hAnsi="Times New Roman" w:cs="Times New Roman"/>
          <w:iCs/>
          <w:sz w:val="26"/>
          <w:szCs w:val="26"/>
        </w:rPr>
        <w:t>В)</w:t>
      </w:r>
      <w:r w:rsidR="00C22A25" w:rsidRPr="0057195B">
        <w:rPr>
          <w:rFonts w:ascii="Times New Roman" w:hAnsi="Times New Roman" w:cs="Times New Roman"/>
          <w:b/>
          <w:iCs/>
          <w:sz w:val="26"/>
          <w:szCs w:val="26"/>
        </w:rPr>
        <w:t>;</w:t>
      </w:r>
    </w:p>
    <w:p w:rsidR="00DB770B" w:rsidRPr="0057195B" w:rsidRDefault="00C22A25" w:rsidP="00DB770B">
      <w:pPr>
        <w:pStyle w:val="a7"/>
        <w:numPr>
          <w:ilvl w:val="0"/>
          <w:numId w:val="11"/>
        </w:numPr>
        <w:autoSpaceDE w:val="0"/>
        <w:autoSpaceDN w:val="0"/>
        <w:adjustRightInd w:val="0"/>
        <w:spacing w:after="0" w:line="240" w:lineRule="auto"/>
        <w:ind w:left="284" w:hanging="284"/>
        <w:jc w:val="both"/>
        <w:rPr>
          <w:rFonts w:ascii="Times New Roman" w:hAnsi="Times New Roman" w:cs="Times New Roman"/>
          <w:iCs/>
          <w:sz w:val="26"/>
          <w:szCs w:val="26"/>
        </w:rPr>
      </w:pPr>
      <w:r w:rsidRPr="0057195B">
        <w:rPr>
          <w:rFonts w:ascii="Times New Roman" w:hAnsi="Times New Roman" w:cs="Times New Roman"/>
          <w:b/>
          <w:iCs/>
          <w:sz w:val="26"/>
          <w:szCs w:val="26"/>
        </w:rPr>
        <w:t>ИНФ, АДА, ЭТЦ, ГЛМ</w:t>
      </w:r>
      <w:r w:rsidRPr="0057195B">
        <w:rPr>
          <w:rFonts w:ascii="Times New Roman" w:hAnsi="Times New Roman" w:cs="Times New Roman"/>
          <w:iCs/>
          <w:sz w:val="26"/>
          <w:szCs w:val="26"/>
        </w:rPr>
        <w:t xml:space="preserve"> – можно продолжать на протяжении всей беременности, но следует избегать вакцинации детей грудного возраста до 6 –</w:t>
      </w:r>
      <w:proofErr w:type="gramStart"/>
      <w:r w:rsidRPr="0057195B">
        <w:rPr>
          <w:rFonts w:ascii="Times New Roman" w:hAnsi="Times New Roman" w:cs="Times New Roman"/>
          <w:iCs/>
          <w:sz w:val="26"/>
          <w:szCs w:val="26"/>
        </w:rPr>
        <w:t>месяцев  живыми</w:t>
      </w:r>
      <w:proofErr w:type="gramEnd"/>
      <w:r w:rsidRPr="0057195B">
        <w:rPr>
          <w:rFonts w:ascii="Times New Roman" w:hAnsi="Times New Roman" w:cs="Times New Roman"/>
          <w:iCs/>
          <w:sz w:val="26"/>
          <w:szCs w:val="26"/>
        </w:rPr>
        <w:t xml:space="preserve"> вакцинами (УД-</w:t>
      </w:r>
      <w:r w:rsidR="0054476F" w:rsidRPr="0057195B">
        <w:rPr>
          <w:rFonts w:ascii="Times New Roman" w:hAnsi="Times New Roman" w:cs="Times New Roman"/>
          <w:iCs/>
          <w:sz w:val="26"/>
          <w:szCs w:val="26"/>
        </w:rPr>
        <w:t>1</w:t>
      </w:r>
      <w:r w:rsidRPr="0057195B">
        <w:rPr>
          <w:rFonts w:ascii="Times New Roman" w:hAnsi="Times New Roman" w:cs="Times New Roman"/>
          <w:iCs/>
          <w:sz w:val="26"/>
          <w:szCs w:val="26"/>
        </w:rPr>
        <w:t>В)</w:t>
      </w:r>
      <w:r w:rsidR="00DB770B" w:rsidRPr="0057195B">
        <w:rPr>
          <w:rFonts w:ascii="Times New Roman" w:hAnsi="Times New Roman" w:cs="Times New Roman"/>
          <w:sz w:val="26"/>
          <w:szCs w:val="26"/>
        </w:rPr>
        <w:t>.</w:t>
      </w:r>
      <w:r w:rsidRPr="0057195B">
        <w:rPr>
          <w:rFonts w:ascii="Times New Roman" w:hAnsi="Times New Roman" w:cs="Times New Roman"/>
          <w:sz w:val="26"/>
          <w:szCs w:val="26"/>
        </w:rPr>
        <w:t xml:space="preserve"> У беременных с низким риском обострения РА можно прекратить прием ИНФ на 20 неделе, АДА и ГЛМ на 28 неделе, ЭТЦ на 32 неделе (УД -</w:t>
      </w:r>
      <w:r w:rsidR="0054476F" w:rsidRPr="0057195B">
        <w:rPr>
          <w:rFonts w:ascii="Times New Roman" w:hAnsi="Times New Roman" w:cs="Times New Roman"/>
          <w:sz w:val="26"/>
          <w:szCs w:val="26"/>
        </w:rPr>
        <w:t>1</w:t>
      </w:r>
      <w:r w:rsidRPr="0057195B">
        <w:rPr>
          <w:rFonts w:ascii="Times New Roman" w:hAnsi="Times New Roman" w:cs="Times New Roman"/>
          <w:sz w:val="26"/>
          <w:szCs w:val="26"/>
        </w:rPr>
        <w:t>В).</w:t>
      </w:r>
    </w:p>
    <w:p w:rsidR="00744B02" w:rsidRPr="0057195B" w:rsidRDefault="00744B02" w:rsidP="00DB770B">
      <w:pPr>
        <w:pStyle w:val="a7"/>
        <w:numPr>
          <w:ilvl w:val="0"/>
          <w:numId w:val="11"/>
        </w:numPr>
        <w:autoSpaceDE w:val="0"/>
        <w:autoSpaceDN w:val="0"/>
        <w:adjustRightInd w:val="0"/>
        <w:spacing w:after="0" w:line="240" w:lineRule="auto"/>
        <w:ind w:left="284" w:hanging="284"/>
        <w:jc w:val="both"/>
        <w:rPr>
          <w:rFonts w:ascii="Times New Roman" w:hAnsi="Times New Roman" w:cs="Times New Roman"/>
          <w:iCs/>
          <w:sz w:val="26"/>
          <w:szCs w:val="26"/>
        </w:rPr>
      </w:pPr>
      <w:r w:rsidRPr="0057195B">
        <w:rPr>
          <w:rFonts w:ascii="Times New Roman" w:hAnsi="Times New Roman" w:cs="Times New Roman"/>
          <w:sz w:val="26"/>
          <w:szCs w:val="26"/>
        </w:rPr>
        <w:t xml:space="preserve">Если у беременной тяжелое течение РА и </w:t>
      </w:r>
      <w:r w:rsidR="00D753ED" w:rsidRPr="0057195B">
        <w:rPr>
          <w:rFonts w:ascii="Times New Roman" w:hAnsi="Times New Roman" w:cs="Times New Roman"/>
          <w:sz w:val="26"/>
          <w:szCs w:val="26"/>
        </w:rPr>
        <w:t xml:space="preserve">в качестве терапии не подходят - </w:t>
      </w:r>
      <w:r w:rsidRPr="0057195B">
        <w:rPr>
          <w:rFonts w:ascii="Times New Roman" w:hAnsi="Times New Roman" w:cs="Times New Roman"/>
          <w:sz w:val="26"/>
          <w:szCs w:val="26"/>
        </w:rPr>
        <w:t xml:space="preserve">СС </w:t>
      </w:r>
      <w:r w:rsidR="00D753ED" w:rsidRPr="0057195B">
        <w:rPr>
          <w:rFonts w:ascii="Times New Roman" w:hAnsi="Times New Roman" w:cs="Times New Roman"/>
          <w:sz w:val="26"/>
          <w:szCs w:val="26"/>
        </w:rPr>
        <w:t>и</w:t>
      </w:r>
      <w:r w:rsidRPr="0057195B">
        <w:rPr>
          <w:rFonts w:ascii="Times New Roman" w:hAnsi="Times New Roman" w:cs="Times New Roman"/>
          <w:sz w:val="26"/>
          <w:szCs w:val="26"/>
        </w:rPr>
        <w:t xml:space="preserve"> ГКХ, то можно рассмотреть применение РТМ, ингибиторов ИЛ-6, ингибиторов ИЛ-1, абатацепта в третьем триместре беременности. В этом случае новорожденным до 6-месяцев избегать всех живых вакцин в календаре вакцинации (УД - </w:t>
      </w:r>
      <w:r w:rsidR="0054476F" w:rsidRPr="0057195B">
        <w:rPr>
          <w:rFonts w:ascii="Times New Roman" w:hAnsi="Times New Roman" w:cs="Times New Roman"/>
          <w:sz w:val="26"/>
          <w:szCs w:val="26"/>
        </w:rPr>
        <w:t>2</w:t>
      </w:r>
      <w:r w:rsidRPr="0057195B">
        <w:rPr>
          <w:rFonts w:ascii="Times New Roman" w:hAnsi="Times New Roman" w:cs="Times New Roman"/>
          <w:sz w:val="26"/>
          <w:szCs w:val="26"/>
        </w:rPr>
        <w:t>С).</w:t>
      </w:r>
    </w:p>
    <w:p w:rsidR="005E3F06" w:rsidRPr="0057195B" w:rsidRDefault="005E3F06" w:rsidP="00DB770B">
      <w:pPr>
        <w:pStyle w:val="a7"/>
        <w:numPr>
          <w:ilvl w:val="0"/>
          <w:numId w:val="11"/>
        </w:numPr>
        <w:autoSpaceDE w:val="0"/>
        <w:autoSpaceDN w:val="0"/>
        <w:adjustRightInd w:val="0"/>
        <w:spacing w:after="0" w:line="240" w:lineRule="auto"/>
        <w:ind w:left="284" w:hanging="284"/>
        <w:jc w:val="both"/>
        <w:rPr>
          <w:rFonts w:ascii="Times New Roman" w:hAnsi="Times New Roman" w:cs="Times New Roman"/>
          <w:iCs/>
          <w:sz w:val="26"/>
          <w:szCs w:val="26"/>
        </w:rPr>
      </w:pPr>
      <w:r w:rsidRPr="0057195B">
        <w:rPr>
          <w:rFonts w:ascii="Times New Roman" w:hAnsi="Times New Roman" w:cs="Times New Roman"/>
          <w:sz w:val="26"/>
          <w:szCs w:val="26"/>
        </w:rPr>
        <w:t xml:space="preserve"> При наличии хронической боли у беременных рекомендуется – неселективные НПВП</w:t>
      </w:r>
      <w:r w:rsidR="00F4072C" w:rsidRPr="0057195B">
        <w:rPr>
          <w:rFonts w:ascii="Times New Roman" w:hAnsi="Times New Roman" w:cs="Times New Roman"/>
          <w:sz w:val="26"/>
          <w:szCs w:val="26"/>
        </w:rPr>
        <w:t xml:space="preserve"> (ибупрофен) только в первом триместре беременности (УД – 1В)</w:t>
      </w:r>
      <w:r w:rsidRPr="0057195B">
        <w:rPr>
          <w:rFonts w:ascii="Times New Roman" w:hAnsi="Times New Roman" w:cs="Times New Roman"/>
          <w:sz w:val="26"/>
          <w:szCs w:val="26"/>
        </w:rPr>
        <w:t>, парацетамол, амитриптиллин</w:t>
      </w:r>
      <w:r w:rsidR="00982DF4" w:rsidRPr="0057195B">
        <w:rPr>
          <w:rFonts w:ascii="Times New Roman" w:hAnsi="Times New Roman" w:cs="Times New Roman"/>
          <w:sz w:val="26"/>
          <w:szCs w:val="26"/>
        </w:rPr>
        <w:t xml:space="preserve"> (УД – 1С)</w:t>
      </w:r>
      <w:r w:rsidRPr="0057195B">
        <w:rPr>
          <w:rFonts w:ascii="Times New Roman" w:hAnsi="Times New Roman" w:cs="Times New Roman"/>
          <w:sz w:val="26"/>
          <w:szCs w:val="26"/>
        </w:rPr>
        <w:t xml:space="preserve">; со второго триместра </w:t>
      </w:r>
      <w:r w:rsidR="00982DF4" w:rsidRPr="0057195B">
        <w:rPr>
          <w:rFonts w:ascii="Times New Roman" w:hAnsi="Times New Roman" w:cs="Times New Roman"/>
          <w:sz w:val="26"/>
          <w:szCs w:val="26"/>
        </w:rPr>
        <w:t>–</w:t>
      </w:r>
      <w:r w:rsidRPr="0057195B">
        <w:rPr>
          <w:rFonts w:ascii="Times New Roman" w:hAnsi="Times New Roman" w:cs="Times New Roman"/>
          <w:sz w:val="26"/>
          <w:szCs w:val="26"/>
        </w:rPr>
        <w:t xml:space="preserve"> трамадол</w:t>
      </w:r>
      <w:r w:rsidR="00982DF4" w:rsidRPr="0057195B">
        <w:rPr>
          <w:rFonts w:ascii="Times New Roman" w:hAnsi="Times New Roman" w:cs="Times New Roman"/>
          <w:sz w:val="26"/>
          <w:szCs w:val="26"/>
        </w:rPr>
        <w:t xml:space="preserve"> (УД – 2В)</w:t>
      </w:r>
      <w:r w:rsidRPr="0057195B">
        <w:rPr>
          <w:rFonts w:ascii="Times New Roman" w:hAnsi="Times New Roman" w:cs="Times New Roman"/>
          <w:sz w:val="26"/>
          <w:szCs w:val="26"/>
        </w:rPr>
        <w:t>. Противопоказаны – ингибиторы ЦОГ-2</w:t>
      </w:r>
      <w:r w:rsidR="00F4072C" w:rsidRPr="0057195B">
        <w:rPr>
          <w:rFonts w:ascii="Times New Roman" w:hAnsi="Times New Roman" w:cs="Times New Roman"/>
          <w:sz w:val="26"/>
          <w:szCs w:val="26"/>
        </w:rPr>
        <w:t xml:space="preserve"> (УД – 2С)</w:t>
      </w:r>
      <w:r w:rsidRPr="0057195B">
        <w:rPr>
          <w:rFonts w:ascii="Times New Roman" w:hAnsi="Times New Roman" w:cs="Times New Roman"/>
          <w:sz w:val="26"/>
          <w:szCs w:val="26"/>
        </w:rPr>
        <w:t>.</w:t>
      </w:r>
    </w:p>
    <w:p w:rsidR="005E3F06" w:rsidRPr="0057195B" w:rsidRDefault="005E3F06" w:rsidP="00DB770B">
      <w:pPr>
        <w:pStyle w:val="a7"/>
        <w:numPr>
          <w:ilvl w:val="0"/>
          <w:numId w:val="11"/>
        </w:numPr>
        <w:autoSpaceDE w:val="0"/>
        <w:autoSpaceDN w:val="0"/>
        <w:adjustRightInd w:val="0"/>
        <w:spacing w:after="0" w:line="240" w:lineRule="auto"/>
        <w:ind w:left="284" w:hanging="284"/>
        <w:jc w:val="both"/>
        <w:rPr>
          <w:rFonts w:ascii="Times New Roman" w:hAnsi="Times New Roman" w:cs="Times New Roman"/>
          <w:iCs/>
          <w:sz w:val="26"/>
          <w:szCs w:val="26"/>
        </w:rPr>
      </w:pPr>
      <w:r w:rsidRPr="0057195B">
        <w:rPr>
          <w:rFonts w:ascii="Times New Roman" w:hAnsi="Times New Roman" w:cs="Times New Roman"/>
          <w:sz w:val="26"/>
          <w:szCs w:val="26"/>
        </w:rPr>
        <w:t>Бисфосфонаты – во время беременности противопоказаны</w:t>
      </w:r>
      <w:r w:rsidR="00566A15" w:rsidRPr="0057195B">
        <w:rPr>
          <w:rFonts w:ascii="Times New Roman" w:hAnsi="Times New Roman" w:cs="Times New Roman"/>
          <w:sz w:val="26"/>
          <w:szCs w:val="26"/>
        </w:rPr>
        <w:t xml:space="preserve"> и </w:t>
      </w:r>
      <w:r w:rsidR="00D753ED" w:rsidRPr="0057195B">
        <w:rPr>
          <w:rFonts w:ascii="Times New Roman" w:hAnsi="Times New Roman" w:cs="Times New Roman"/>
          <w:sz w:val="26"/>
          <w:szCs w:val="26"/>
        </w:rPr>
        <w:t xml:space="preserve">рекомендуется </w:t>
      </w:r>
      <w:r w:rsidR="00566A15" w:rsidRPr="0057195B">
        <w:rPr>
          <w:rFonts w:ascii="Times New Roman" w:hAnsi="Times New Roman" w:cs="Times New Roman"/>
          <w:sz w:val="26"/>
          <w:szCs w:val="26"/>
        </w:rPr>
        <w:t>прекратить прием за 3 месяца до беременности (УД – 2С)</w:t>
      </w:r>
      <w:r w:rsidRPr="0057195B">
        <w:rPr>
          <w:rFonts w:ascii="Times New Roman" w:hAnsi="Times New Roman" w:cs="Times New Roman"/>
          <w:sz w:val="26"/>
          <w:szCs w:val="26"/>
        </w:rPr>
        <w:t>.</w:t>
      </w:r>
    </w:p>
    <w:p w:rsidR="00DB770B" w:rsidRPr="0057195B" w:rsidRDefault="00DB770B" w:rsidP="00DB770B">
      <w:pPr>
        <w:pStyle w:val="a7"/>
        <w:numPr>
          <w:ilvl w:val="0"/>
          <w:numId w:val="11"/>
        </w:numPr>
        <w:autoSpaceDE w:val="0"/>
        <w:autoSpaceDN w:val="0"/>
        <w:adjustRightInd w:val="0"/>
        <w:spacing w:after="0" w:line="240" w:lineRule="auto"/>
        <w:ind w:left="284" w:hanging="284"/>
        <w:jc w:val="both"/>
        <w:rPr>
          <w:rFonts w:ascii="Times New Roman" w:hAnsi="Times New Roman" w:cs="Times New Roman"/>
          <w:iCs/>
          <w:sz w:val="26"/>
          <w:szCs w:val="26"/>
        </w:rPr>
      </w:pPr>
      <w:r w:rsidRPr="0057195B">
        <w:rPr>
          <w:rFonts w:ascii="Times New Roman" w:hAnsi="Times New Roman" w:cs="Times New Roman"/>
          <w:iCs/>
          <w:sz w:val="26"/>
          <w:szCs w:val="26"/>
        </w:rPr>
        <w:t>Осмотр ревматолога – 1 раз в триместр и послеродовом периоде (УД -</w:t>
      </w:r>
      <w:r w:rsidR="0054476F" w:rsidRPr="0057195B">
        <w:rPr>
          <w:rFonts w:ascii="Times New Roman" w:hAnsi="Times New Roman" w:cs="Times New Roman"/>
          <w:iCs/>
          <w:sz w:val="26"/>
          <w:szCs w:val="26"/>
        </w:rPr>
        <w:t>2</w:t>
      </w:r>
      <w:r w:rsidRPr="0057195B">
        <w:rPr>
          <w:rFonts w:ascii="Times New Roman" w:hAnsi="Times New Roman" w:cs="Times New Roman"/>
          <w:iCs/>
          <w:sz w:val="26"/>
          <w:szCs w:val="26"/>
        </w:rPr>
        <w:t xml:space="preserve"> С).</w:t>
      </w:r>
    </w:p>
    <w:p w:rsidR="00DB770B" w:rsidRPr="0057195B" w:rsidRDefault="00DB770B" w:rsidP="00DB770B">
      <w:pPr>
        <w:autoSpaceDE w:val="0"/>
        <w:autoSpaceDN w:val="0"/>
        <w:adjustRightInd w:val="0"/>
        <w:spacing w:after="0" w:line="240" w:lineRule="auto"/>
        <w:jc w:val="both"/>
        <w:rPr>
          <w:rFonts w:ascii="PTSerif-Regular" w:hAnsi="PTSerif-Regular" w:cs="PTSerif-Regular"/>
          <w:sz w:val="26"/>
          <w:szCs w:val="26"/>
        </w:rPr>
      </w:pPr>
    </w:p>
    <w:p w:rsidR="00DB770B" w:rsidRPr="0057195B" w:rsidRDefault="00DB770B" w:rsidP="00DB770B">
      <w:pPr>
        <w:autoSpaceDE w:val="0"/>
        <w:autoSpaceDN w:val="0"/>
        <w:adjustRightInd w:val="0"/>
        <w:spacing w:after="0" w:line="240" w:lineRule="auto"/>
        <w:jc w:val="both"/>
        <w:rPr>
          <w:rFonts w:ascii="Times New Roman" w:hAnsi="Times New Roman" w:cs="Times New Roman"/>
          <w:b/>
          <w:sz w:val="26"/>
          <w:szCs w:val="26"/>
        </w:rPr>
      </w:pPr>
      <w:r w:rsidRPr="0057195B">
        <w:rPr>
          <w:rFonts w:ascii="Times New Roman" w:hAnsi="Times New Roman" w:cs="Times New Roman"/>
          <w:b/>
          <w:sz w:val="26"/>
          <w:szCs w:val="26"/>
        </w:rPr>
        <w:t>Рекомендации по ведению пациентов с вирусным гепатитом В и С и ревматоидным артритом [</w:t>
      </w:r>
      <w:r w:rsidR="003A59D3" w:rsidRPr="0057195B">
        <w:rPr>
          <w:rFonts w:ascii="Times New Roman" w:hAnsi="Times New Roman" w:cs="Times New Roman"/>
          <w:b/>
          <w:sz w:val="26"/>
          <w:szCs w:val="26"/>
        </w:rPr>
        <w:t>5,7</w:t>
      </w:r>
      <w:r w:rsidR="007A404A" w:rsidRPr="0057195B">
        <w:rPr>
          <w:rFonts w:ascii="Times New Roman" w:hAnsi="Times New Roman" w:cs="Times New Roman"/>
          <w:b/>
          <w:sz w:val="26"/>
          <w:szCs w:val="26"/>
        </w:rPr>
        <w:t>,90</w:t>
      </w:r>
      <w:r w:rsidRPr="0057195B">
        <w:rPr>
          <w:rFonts w:ascii="Times New Roman" w:hAnsi="Times New Roman" w:cs="Times New Roman"/>
          <w:b/>
          <w:sz w:val="26"/>
          <w:szCs w:val="26"/>
        </w:rPr>
        <w:t xml:space="preserve">]: </w:t>
      </w:r>
    </w:p>
    <w:p w:rsidR="00DB770B" w:rsidRPr="0057195B" w:rsidRDefault="00DB770B" w:rsidP="00DB770B">
      <w:pPr>
        <w:pStyle w:val="a7"/>
        <w:numPr>
          <w:ilvl w:val="0"/>
          <w:numId w:val="12"/>
        </w:numPr>
        <w:autoSpaceDE w:val="0"/>
        <w:autoSpaceDN w:val="0"/>
        <w:adjustRightInd w:val="0"/>
        <w:spacing w:after="0" w:line="240" w:lineRule="auto"/>
        <w:ind w:left="284" w:hanging="284"/>
        <w:jc w:val="both"/>
        <w:rPr>
          <w:rFonts w:ascii="Times New Roman" w:hAnsi="Times New Roman" w:cs="Times New Roman"/>
          <w:sz w:val="26"/>
          <w:szCs w:val="26"/>
        </w:rPr>
      </w:pPr>
      <w:r w:rsidRPr="0057195B">
        <w:rPr>
          <w:rFonts w:ascii="Times New Roman" w:hAnsi="Times New Roman" w:cs="Times New Roman"/>
          <w:sz w:val="26"/>
          <w:szCs w:val="26"/>
        </w:rPr>
        <w:t xml:space="preserve">На фоне активной противовирусной терапии пациентам, являющиеся носителями вируса </w:t>
      </w:r>
      <w:r w:rsidRPr="0057195B">
        <w:rPr>
          <w:rFonts w:ascii="Times New Roman" w:hAnsi="Times New Roman" w:cs="Times New Roman"/>
          <w:b/>
          <w:sz w:val="26"/>
          <w:szCs w:val="26"/>
        </w:rPr>
        <w:t>гепатита В</w:t>
      </w:r>
      <w:r w:rsidRPr="0057195B">
        <w:rPr>
          <w:rFonts w:ascii="Times New Roman" w:hAnsi="Times New Roman" w:cs="Times New Roman"/>
          <w:sz w:val="26"/>
          <w:szCs w:val="26"/>
        </w:rPr>
        <w:t xml:space="preserve"> (анти-НВс, анти-HBs, отрицательные результаты HBsAg, нормальные печеночные пробы) </w:t>
      </w:r>
      <w:r w:rsidRPr="0057195B">
        <w:rPr>
          <w:rFonts w:ascii="Times New Roman" w:hAnsi="Times New Roman" w:cs="Times New Roman"/>
          <w:b/>
          <w:sz w:val="26"/>
          <w:szCs w:val="26"/>
        </w:rPr>
        <w:t>рекомендуется</w:t>
      </w:r>
      <w:r w:rsidRPr="0057195B">
        <w:rPr>
          <w:rFonts w:ascii="Times New Roman" w:hAnsi="Times New Roman" w:cs="Times New Roman"/>
          <w:sz w:val="26"/>
          <w:szCs w:val="26"/>
        </w:rPr>
        <w:t xml:space="preserve"> назначение </w:t>
      </w:r>
      <w:r w:rsidRPr="0057195B">
        <w:rPr>
          <w:rFonts w:ascii="Times New Roman" w:hAnsi="Times New Roman" w:cs="Times New Roman"/>
          <w:b/>
          <w:sz w:val="26"/>
          <w:szCs w:val="26"/>
        </w:rPr>
        <w:t>БПВП и ГИБП (этанарцепт, абатацепт)</w:t>
      </w:r>
      <w:r w:rsidR="006E2F8D">
        <w:rPr>
          <w:rFonts w:ascii="Times New Roman" w:hAnsi="Times New Roman" w:cs="Times New Roman"/>
          <w:b/>
          <w:sz w:val="26"/>
          <w:szCs w:val="26"/>
        </w:rPr>
        <w:t xml:space="preserve"> </w:t>
      </w:r>
      <w:r w:rsidRPr="0057195B">
        <w:rPr>
          <w:rFonts w:ascii="Times New Roman" w:hAnsi="Times New Roman" w:cs="Times New Roman"/>
          <w:bCs/>
          <w:sz w:val="26"/>
          <w:szCs w:val="26"/>
        </w:rPr>
        <w:t>УД – D</w:t>
      </w:r>
      <w:r w:rsidRPr="0057195B">
        <w:rPr>
          <w:rFonts w:ascii="Times New Roman" w:hAnsi="Times New Roman" w:cs="Times New Roman"/>
          <w:sz w:val="26"/>
          <w:szCs w:val="26"/>
        </w:rPr>
        <w:t xml:space="preserve">. </w:t>
      </w:r>
    </w:p>
    <w:p w:rsidR="00DB770B" w:rsidRPr="0057195B" w:rsidRDefault="00DB770B" w:rsidP="00DB770B">
      <w:pPr>
        <w:pStyle w:val="a7"/>
        <w:numPr>
          <w:ilvl w:val="0"/>
          <w:numId w:val="12"/>
        </w:numPr>
        <w:autoSpaceDE w:val="0"/>
        <w:autoSpaceDN w:val="0"/>
        <w:adjustRightInd w:val="0"/>
        <w:spacing w:after="0" w:line="240" w:lineRule="auto"/>
        <w:ind w:left="284" w:hanging="284"/>
        <w:jc w:val="both"/>
        <w:rPr>
          <w:rFonts w:ascii="Times New Roman" w:hAnsi="Times New Roman" w:cs="Times New Roman"/>
          <w:sz w:val="26"/>
          <w:szCs w:val="26"/>
        </w:rPr>
      </w:pPr>
      <w:r w:rsidRPr="0057195B">
        <w:rPr>
          <w:rFonts w:ascii="Times New Roman" w:hAnsi="Times New Roman" w:cs="Times New Roman"/>
          <w:sz w:val="26"/>
          <w:szCs w:val="26"/>
        </w:rPr>
        <w:t xml:space="preserve">Пациентам с вирусным </w:t>
      </w:r>
      <w:r w:rsidRPr="0057195B">
        <w:rPr>
          <w:rFonts w:ascii="Times New Roman" w:hAnsi="Times New Roman" w:cs="Times New Roman"/>
          <w:b/>
          <w:sz w:val="26"/>
          <w:szCs w:val="26"/>
        </w:rPr>
        <w:t>гепатитом С</w:t>
      </w:r>
      <w:r w:rsidR="00126ECC" w:rsidRPr="0057195B">
        <w:rPr>
          <w:rFonts w:ascii="Times New Roman" w:hAnsi="Times New Roman" w:cs="Times New Roman"/>
          <w:b/>
          <w:sz w:val="26"/>
          <w:szCs w:val="26"/>
        </w:rPr>
        <w:t xml:space="preserve"> </w:t>
      </w:r>
      <w:r w:rsidRPr="0057195B">
        <w:rPr>
          <w:rFonts w:ascii="Times New Roman" w:hAnsi="Times New Roman" w:cs="Times New Roman"/>
          <w:b/>
          <w:sz w:val="26"/>
          <w:szCs w:val="26"/>
        </w:rPr>
        <w:t>рекомендуется</w:t>
      </w:r>
      <w:r w:rsidRPr="0057195B">
        <w:rPr>
          <w:rFonts w:ascii="Times New Roman" w:hAnsi="Times New Roman" w:cs="Times New Roman"/>
          <w:sz w:val="26"/>
          <w:szCs w:val="26"/>
        </w:rPr>
        <w:t xml:space="preserve"> назначать </w:t>
      </w:r>
      <w:r w:rsidRPr="0057195B">
        <w:rPr>
          <w:rFonts w:ascii="Times New Roman" w:hAnsi="Times New Roman" w:cs="Times New Roman"/>
          <w:b/>
          <w:sz w:val="26"/>
          <w:szCs w:val="26"/>
        </w:rPr>
        <w:t>СС и ГКХ</w:t>
      </w:r>
      <w:r w:rsidR="00126ECC" w:rsidRPr="0057195B">
        <w:rPr>
          <w:rFonts w:ascii="Times New Roman" w:hAnsi="Times New Roman" w:cs="Times New Roman"/>
          <w:b/>
          <w:sz w:val="26"/>
          <w:szCs w:val="26"/>
        </w:rPr>
        <w:t xml:space="preserve"> </w:t>
      </w:r>
      <w:r w:rsidRPr="0057195B">
        <w:rPr>
          <w:rFonts w:ascii="Times New Roman" w:hAnsi="Times New Roman" w:cs="Times New Roman"/>
          <w:bCs/>
          <w:sz w:val="26"/>
          <w:szCs w:val="26"/>
        </w:rPr>
        <w:t>УД – D</w:t>
      </w:r>
      <w:r w:rsidRPr="0057195B">
        <w:rPr>
          <w:rFonts w:ascii="Times New Roman" w:hAnsi="Times New Roman" w:cs="Times New Roman"/>
          <w:sz w:val="26"/>
          <w:szCs w:val="26"/>
        </w:rPr>
        <w:t>.</w:t>
      </w:r>
    </w:p>
    <w:p w:rsidR="00DB770B" w:rsidRPr="0057195B" w:rsidRDefault="00DB770B" w:rsidP="00DB770B">
      <w:pPr>
        <w:pStyle w:val="a7"/>
        <w:autoSpaceDE w:val="0"/>
        <w:autoSpaceDN w:val="0"/>
        <w:adjustRightInd w:val="0"/>
        <w:spacing w:after="0" w:line="240" w:lineRule="auto"/>
        <w:ind w:left="284"/>
        <w:jc w:val="both"/>
        <w:rPr>
          <w:rFonts w:ascii="Times New Roman" w:hAnsi="Times New Roman" w:cs="Times New Roman"/>
          <w:sz w:val="26"/>
          <w:szCs w:val="26"/>
        </w:rPr>
      </w:pPr>
    </w:p>
    <w:p w:rsidR="00DB770B" w:rsidRPr="0057195B" w:rsidRDefault="00DB770B" w:rsidP="00DB770B">
      <w:pPr>
        <w:autoSpaceDE w:val="0"/>
        <w:autoSpaceDN w:val="0"/>
        <w:adjustRightInd w:val="0"/>
        <w:spacing w:after="0" w:line="240" w:lineRule="auto"/>
        <w:jc w:val="both"/>
        <w:rPr>
          <w:rFonts w:ascii="Times New Roman" w:hAnsi="Times New Roman" w:cs="Times New Roman"/>
          <w:b/>
          <w:bCs/>
          <w:sz w:val="26"/>
          <w:szCs w:val="26"/>
        </w:rPr>
      </w:pPr>
      <w:r w:rsidRPr="0057195B">
        <w:rPr>
          <w:rFonts w:ascii="Times New Roman" w:hAnsi="Times New Roman" w:cs="Times New Roman"/>
          <w:b/>
          <w:bCs/>
          <w:sz w:val="26"/>
          <w:szCs w:val="26"/>
        </w:rPr>
        <w:t>Рекомендации по ведению пациентов с онкологией и ревматоидным артритом</w:t>
      </w:r>
      <w:r w:rsidR="003A59D3" w:rsidRPr="0057195B">
        <w:rPr>
          <w:rFonts w:ascii="Times New Roman" w:hAnsi="Times New Roman" w:cs="Times New Roman"/>
          <w:b/>
          <w:bCs/>
          <w:sz w:val="26"/>
          <w:szCs w:val="26"/>
        </w:rPr>
        <w:t xml:space="preserve"> [7]</w:t>
      </w:r>
      <w:r w:rsidRPr="0057195B">
        <w:rPr>
          <w:rFonts w:ascii="Times New Roman" w:hAnsi="Times New Roman" w:cs="Times New Roman"/>
          <w:b/>
          <w:bCs/>
          <w:sz w:val="26"/>
          <w:szCs w:val="26"/>
        </w:rPr>
        <w:t>:</w:t>
      </w:r>
    </w:p>
    <w:p w:rsidR="00DB770B" w:rsidRPr="0057195B" w:rsidRDefault="00DB770B" w:rsidP="00DB770B">
      <w:pPr>
        <w:pStyle w:val="a7"/>
        <w:numPr>
          <w:ilvl w:val="0"/>
          <w:numId w:val="13"/>
        </w:numPr>
        <w:autoSpaceDE w:val="0"/>
        <w:autoSpaceDN w:val="0"/>
        <w:adjustRightInd w:val="0"/>
        <w:spacing w:after="0" w:line="240" w:lineRule="auto"/>
        <w:ind w:left="284" w:hanging="284"/>
        <w:jc w:val="both"/>
        <w:rPr>
          <w:rFonts w:ascii="Times New Roman" w:hAnsi="Times New Roman" w:cs="Times New Roman"/>
          <w:bCs/>
          <w:sz w:val="26"/>
          <w:szCs w:val="26"/>
        </w:rPr>
      </w:pPr>
      <w:r w:rsidRPr="0057195B">
        <w:rPr>
          <w:rFonts w:ascii="Times New Roman" w:hAnsi="Times New Roman" w:cs="Times New Roman"/>
          <w:bCs/>
          <w:sz w:val="26"/>
          <w:szCs w:val="26"/>
        </w:rPr>
        <w:t xml:space="preserve">Лечение пациентов с онкологией необходимо проводить </w:t>
      </w:r>
      <w:r w:rsidRPr="0057195B">
        <w:rPr>
          <w:rFonts w:ascii="Times New Roman" w:hAnsi="Times New Roman" w:cs="Times New Roman"/>
          <w:iCs/>
          <w:sz w:val="26"/>
          <w:szCs w:val="26"/>
        </w:rPr>
        <w:t xml:space="preserve">при консультативной поддержке врача-онколога. </w:t>
      </w:r>
    </w:p>
    <w:p w:rsidR="00DB770B" w:rsidRPr="0057195B" w:rsidRDefault="00DB770B" w:rsidP="00DB770B">
      <w:pPr>
        <w:pStyle w:val="a7"/>
        <w:numPr>
          <w:ilvl w:val="0"/>
          <w:numId w:val="13"/>
        </w:numPr>
        <w:autoSpaceDE w:val="0"/>
        <w:autoSpaceDN w:val="0"/>
        <w:adjustRightInd w:val="0"/>
        <w:spacing w:after="0" w:line="240" w:lineRule="auto"/>
        <w:ind w:left="284" w:hanging="284"/>
        <w:jc w:val="both"/>
        <w:rPr>
          <w:rFonts w:ascii="Times New Roman" w:hAnsi="Times New Roman" w:cs="Times New Roman"/>
          <w:bCs/>
          <w:sz w:val="26"/>
          <w:szCs w:val="26"/>
        </w:rPr>
      </w:pPr>
      <w:r w:rsidRPr="0057195B">
        <w:rPr>
          <w:rFonts w:ascii="Times New Roman" w:hAnsi="Times New Roman" w:cs="Times New Roman"/>
          <w:b/>
          <w:sz w:val="26"/>
          <w:szCs w:val="26"/>
        </w:rPr>
        <w:t>ГКХ и СС можно применять</w:t>
      </w:r>
      <w:r w:rsidRPr="0057195B">
        <w:rPr>
          <w:rFonts w:ascii="Times New Roman" w:hAnsi="Times New Roman" w:cs="Times New Roman"/>
          <w:sz w:val="26"/>
          <w:szCs w:val="26"/>
        </w:rPr>
        <w:t xml:space="preserve"> пациентам, получающие химиотерапию и радиотерапию (</w:t>
      </w:r>
      <w:r w:rsidRPr="0057195B">
        <w:rPr>
          <w:rFonts w:ascii="Times New Roman" w:hAnsi="Times New Roman" w:cs="Times New Roman"/>
          <w:b/>
          <w:sz w:val="26"/>
          <w:szCs w:val="26"/>
        </w:rPr>
        <w:t>не рекомендуется - ГИБП</w:t>
      </w:r>
      <w:r w:rsidRPr="0057195B">
        <w:rPr>
          <w:rFonts w:ascii="Times New Roman" w:hAnsi="Times New Roman" w:cs="Times New Roman"/>
          <w:sz w:val="26"/>
          <w:szCs w:val="26"/>
        </w:rPr>
        <w:t>), а также с немеланомным раком кожи и солидными опухолями в анамнезе УД –</w:t>
      </w:r>
      <w:r w:rsidRPr="0057195B">
        <w:rPr>
          <w:rFonts w:ascii="Times New Roman" w:hAnsi="Times New Roman" w:cs="Times New Roman"/>
          <w:bCs/>
          <w:sz w:val="26"/>
          <w:szCs w:val="26"/>
        </w:rPr>
        <w:t xml:space="preserve"> D</w:t>
      </w:r>
      <w:r w:rsidRPr="0057195B">
        <w:rPr>
          <w:rFonts w:ascii="Times New Roman" w:hAnsi="Times New Roman" w:cs="Times New Roman"/>
          <w:sz w:val="26"/>
          <w:szCs w:val="26"/>
        </w:rPr>
        <w:t xml:space="preserve">. </w:t>
      </w:r>
    </w:p>
    <w:p w:rsidR="00DB770B" w:rsidRPr="0057195B" w:rsidRDefault="00DB770B" w:rsidP="00DB770B">
      <w:pPr>
        <w:pStyle w:val="a7"/>
        <w:numPr>
          <w:ilvl w:val="0"/>
          <w:numId w:val="13"/>
        </w:numPr>
        <w:autoSpaceDE w:val="0"/>
        <w:autoSpaceDN w:val="0"/>
        <w:adjustRightInd w:val="0"/>
        <w:spacing w:after="0" w:line="240" w:lineRule="auto"/>
        <w:ind w:left="284" w:hanging="284"/>
        <w:jc w:val="both"/>
        <w:rPr>
          <w:rFonts w:ascii="Times New Roman" w:hAnsi="Times New Roman" w:cs="Times New Roman"/>
          <w:bCs/>
          <w:sz w:val="26"/>
          <w:szCs w:val="26"/>
        </w:rPr>
      </w:pPr>
      <w:r w:rsidRPr="0057195B">
        <w:rPr>
          <w:rFonts w:ascii="Times New Roman" w:hAnsi="Times New Roman" w:cs="Times New Roman"/>
          <w:b/>
          <w:sz w:val="26"/>
          <w:szCs w:val="26"/>
        </w:rPr>
        <w:t xml:space="preserve">ГКХ, СС, РТМ рекомендуется </w:t>
      </w:r>
      <w:r w:rsidRPr="0057195B">
        <w:rPr>
          <w:rFonts w:ascii="Times New Roman" w:hAnsi="Times New Roman" w:cs="Times New Roman"/>
          <w:sz w:val="26"/>
          <w:szCs w:val="26"/>
        </w:rPr>
        <w:t>у пациентов с РА, имеющих анамнестические данные о наличии лимфопролиферативных заболеваний УД –</w:t>
      </w:r>
      <w:r w:rsidRPr="0057195B">
        <w:rPr>
          <w:rFonts w:ascii="Times New Roman" w:hAnsi="Times New Roman" w:cs="Times New Roman"/>
          <w:bCs/>
          <w:sz w:val="26"/>
          <w:szCs w:val="26"/>
        </w:rPr>
        <w:t xml:space="preserve"> D</w:t>
      </w:r>
      <w:r w:rsidRPr="0057195B">
        <w:rPr>
          <w:rFonts w:ascii="Times New Roman" w:hAnsi="Times New Roman" w:cs="Times New Roman"/>
          <w:sz w:val="26"/>
          <w:szCs w:val="26"/>
        </w:rPr>
        <w:t>.</w:t>
      </w:r>
    </w:p>
    <w:p w:rsidR="00DB770B" w:rsidRPr="0057195B" w:rsidRDefault="00DB770B" w:rsidP="00DB770B">
      <w:pPr>
        <w:pStyle w:val="a7"/>
        <w:numPr>
          <w:ilvl w:val="0"/>
          <w:numId w:val="13"/>
        </w:numPr>
        <w:autoSpaceDE w:val="0"/>
        <w:autoSpaceDN w:val="0"/>
        <w:adjustRightInd w:val="0"/>
        <w:spacing w:after="0" w:line="240" w:lineRule="auto"/>
        <w:ind w:left="284" w:hanging="284"/>
        <w:jc w:val="both"/>
        <w:rPr>
          <w:rFonts w:ascii="Times New Roman" w:hAnsi="Times New Roman" w:cs="Times New Roman"/>
          <w:b/>
          <w:bCs/>
          <w:sz w:val="26"/>
          <w:szCs w:val="26"/>
        </w:rPr>
      </w:pPr>
      <w:r w:rsidRPr="0057195B">
        <w:rPr>
          <w:rFonts w:ascii="Times New Roman" w:hAnsi="Times New Roman" w:cs="Times New Roman"/>
          <w:b/>
          <w:sz w:val="26"/>
          <w:szCs w:val="26"/>
        </w:rPr>
        <w:t xml:space="preserve">Ингибиторами ФНО-а не рекомендуется </w:t>
      </w:r>
      <w:r w:rsidRPr="0057195B">
        <w:rPr>
          <w:rFonts w:ascii="Times New Roman" w:hAnsi="Times New Roman" w:cs="Times New Roman"/>
          <w:sz w:val="26"/>
          <w:szCs w:val="26"/>
        </w:rPr>
        <w:t>пациентам с РА, имеющие анамнестические данные о наличии лимфопролиферативных заболеваний УД –</w:t>
      </w:r>
      <w:r w:rsidRPr="0057195B">
        <w:rPr>
          <w:rFonts w:ascii="Times New Roman" w:hAnsi="Times New Roman" w:cs="Times New Roman"/>
          <w:bCs/>
          <w:sz w:val="26"/>
          <w:szCs w:val="26"/>
        </w:rPr>
        <w:t xml:space="preserve"> D</w:t>
      </w:r>
      <w:r w:rsidRPr="0057195B">
        <w:rPr>
          <w:rFonts w:ascii="Times New Roman" w:hAnsi="Times New Roman" w:cs="Times New Roman"/>
          <w:sz w:val="26"/>
          <w:szCs w:val="26"/>
        </w:rPr>
        <w:t>.</w:t>
      </w:r>
    </w:p>
    <w:p w:rsidR="00DB770B" w:rsidRDefault="00DB770B" w:rsidP="00DB770B">
      <w:pPr>
        <w:pStyle w:val="a7"/>
        <w:autoSpaceDE w:val="0"/>
        <w:autoSpaceDN w:val="0"/>
        <w:adjustRightInd w:val="0"/>
        <w:spacing w:after="0" w:line="240" w:lineRule="auto"/>
        <w:ind w:left="284"/>
        <w:jc w:val="both"/>
        <w:rPr>
          <w:rFonts w:ascii="Times New Roman" w:hAnsi="Times New Roman" w:cs="Times New Roman"/>
          <w:b/>
          <w:bCs/>
          <w:sz w:val="26"/>
          <w:szCs w:val="26"/>
        </w:rPr>
      </w:pPr>
    </w:p>
    <w:p w:rsidR="00DB770B" w:rsidRPr="0057195B" w:rsidRDefault="00DB770B" w:rsidP="00DB770B">
      <w:pPr>
        <w:tabs>
          <w:tab w:val="left" w:pos="3724"/>
        </w:tabs>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Рекомендации по ведению пациентов с латентной туберкулезной инфекцией и РА</w:t>
      </w:r>
      <w:r w:rsidR="003A59D3" w:rsidRPr="0057195B">
        <w:rPr>
          <w:rFonts w:ascii="Times New Roman" w:eastAsia="Times New Roman" w:hAnsi="Times New Roman" w:cs="Times New Roman"/>
          <w:b/>
          <w:sz w:val="26"/>
          <w:szCs w:val="26"/>
        </w:rPr>
        <w:t xml:space="preserve"> [5,7</w:t>
      </w:r>
      <w:r w:rsidR="007A404A" w:rsidRPr="0057195B">
        <w:rPr>
          <w:rFonts w:ascii="Times New Roman" w:eastAsia="Times New Roman" w:hAnsi="Times New Roman" w:cs="Times New Roman"/>
          <w:b/>
          <w:sz w:val="26"/>
          <w:szCs w:val="26"/>
        </w:rPr>
        <w:t>,91-93</w:t>
      </w:r>
      <w:r w:rsidR="003A59D3" w:rsidRPr="0057195B">
        <w:rPr>
          <w:rFonts w:ascii="Times New Roman" w:eastAsia="Times New Roman" w:hAnsi="Times New Roman" w:cs="Times New Roman"/>
          <w:b/>
          <w:sz w:val="26"/>
          <w:szCs w:val="26"/>
        </w:rPr>
        <w:t>]</w:t>
      </w:r>
      <w:r w:rsidRPr="0057195B">
        <w:rPr>
          <w:rFonts w:ascii="Times New Roman" w:eastAsia="Times New Roman" w:hAnsi="Times New Roman" w:cs="Times New Roman"/>
          <w:b/>
          <w:sz w:val="26"/>
          <w:szCs w:val="26"/>
        </w:rPr>
        <w:t>:</w:t>
      </w:r>
    </w:p>
    <w:p w:rsidR="00DB770B" w:rsidRPr="0057195B" w:rsidRDefault="00DB770B" w:rsidP="00DB770B">
      <w:pPr>
        <w:pStyle w:val="a7"/>
        <w:numPr>
          <w:ilvl w:val="0"/>
          <w:numId w:val="14"/>
        </w:numPr>
        <w:autoSpaceDE w:val="0"/>
        <w:autoSpaceDN w:val="0"/>
        <w:adjustRightInd w:val="0"/>
        <w:spacing w:after="0" w:line="240" w:lineRule="auto"/>
        <w:ind w:left="284" w:hanging="284"/>
        <w:jc w:val="both"/>
        <w:rPr>
          <w:rFonts w:ascii="Times New Roman" w:hAnsi="Times New Roman" w:cs="Times New Roman"/>
          <w:iCs/>
          <w:sz w:val="26"/>
          <w:szCs w:val="26"/>
        </w:rPr>
      </w:pPr>
      <w:r w:rsidRPr="0057195B">
        <w:rPr>
          <w:rFonts w:ascii="Times New Roman" w:hAnsi="Times New Roman" w:cs="Times New Roman"/>
          <w:iCs/>
          <w:sz w:val="26"/>
          <w:szCs w:val="26"/>
        </w:rPr>
        <w:t>Риск реактивации латентной туберкулезно</w:t>
      </w:r>
      <w:r w:rsidR="003A59D3" w:rsidRPr="0057195B">
        <w:rPr>
          <w:rFonts w:ascii="Times New Roman" w:hAnsi="Times New Roman" w:cs="Times New Roman"/>
          <w:iCs/>
          <w:sz w:val="26"/>
          <w:szCs w:val="26"/>
        </w:rPr>
        <w:t>й инфекции на фоне лечения ГИБП</w:t>
      </w:r>
      <w:r w:rsidRPr="0057195B">
        <w:rPr>
          <w:rFonts w:ascii="Times New Roman" w:hAnsi="Times New Roman" w:cs="Times New Roman"/>
          <w:iCs/>
          <w:sz w:val="26"/>
          <w:szCs w:val="26"/>
        </w:rPr>
        <w:t>:</w:t>
      </w:r>
    </w:p>
    <w:p w:rsidR="00DB770B" w:rsidRPr="0057195B" w:rsidRDefault="00DB770B" w:rsidP="00DB770B">
      <w:pPr>
        <w:autoSpaceDE w:val="0"/>
        <w:autoSpaceDN w:val="0"/>
        <w:adjustRightInd w:val="0"/>
        <w:spacing w:after="0" w:line="240" w:lineRule="auto"/>
        <w:jc w:val="both"/>
        <w:rPr>
          <w:rFonts w:ascii="Times New Roman" w:hAnsi="Times New Roman" w:cs="Times New Roman"/>
          <w:iCs/>
          <w:sz w:val="26"/>
          <w:szCs w:val="26"/>
        </w:rPr>
      </w:pPr>
      <w:r w:rsidRPr="0057195B">
        <w:rPr>
          <w:rFonts w:ascii="Times New Roman" w:hAnsi="Times New Roman" w:cs="Times New Roman"/>
          <w:iCs/>
          <w:sz w:val="26"/>
          <w:szCs w:val="26"/>
        </w:rPr>
        <w:t xml:space="preserve">высокий: инфликсимаб, адалимумаб, голимумаб </w:t>
      </w:r>
    </w:p>
    <w:p w:rsidR="00DB770B" w:rsidRPr="0057195B" w:rsidRDefault="00DB770B" w:rsidP="00DB770B">
      <w:pPr>
        <w:autoSpaceDE w:val="0"/>
        <w:autoSpaceDN w:val="0"/>
        <w:adjustRightInd w:val="0"/>
        <w:spacing w:after="0" w:line="240" w:lineRule="auto"/>
        <w:jc w:val="both"/>
        <w:rPr>
          <w:rFonts w:ascii="Times New Roman" w:hAnsi="Times New Roman" w:cs="Times New Roman"/>
          <w:iCs/>
          <w:sz w:val="26"/>
          <w:szCs w:val="26"/>
        </w:rPr>
      </w:pPr>
      <w:r w:rsidRPr="0057195B">
        <w:rPr>
          <w:rFonts w:ascii="Times New Roman" w:hAnsi="Times New Roman" w:cs="Times New Roman"/>
          <w:iCs/>
          <w:sz w:val="26"/>
          <w:szCs w:val="26"/>
        </w:rPr>
        <w:lastRenderedPageBreak/>
        <w:t>умеренный: этанерцепт, абатацепт, тоцилизумаб</w:t>
      </w:r>
    </w:p>
    <w:p w:rsidR="00DB770B" w:rsidRPr="0057195B" w:rsidRDefault="00DB770B" w:rsidP="00DB770B">
      <w:pPr>
        <w:autoSpaceDE w:val="0"/>
        <w:autoSpaceDN w:val="0"/>
        <w:adjustRightInd w:val="0"/>
        <w:spacing w:after="0" w:line="240" w:lineRule="auto"/>
        <w:jc w:val="both"/>
        <w:rPr>
          <w:rFonts w:ascii="Times New Roman" w:hAnsi="Times New Roman" w:cs="Times New Roman"/>
          <w:iCs/>
          <w:sz w:val="26"/>
          <w:szCs w:val="26"/>
        </w:rPr>
      </w:pPr>
      <w:r w:rsidRPr="0057195B">
        <w:rPr>
          <w:rFonts w:ascii="Times New Roman" w:hAnsi="Times New Roman" w:cs="Times New Roman"/>
          <w:iCs/>
          <w:sz w:val="26"/>
          <w:szCs w:val="26"/>
        </w:rPr>
        <w:t>низкий: ритуксимаб.</w:t>
      </w:r>
    </w:p>
    <w:p w:rsidR="00DB770B" w:rsidRPr="0057195B" w:rsidRDefault="00DB770B" w:rsidP="00DB770B">
      <w:pPr>
        <w:pStyle w:val="a7"/>
        <w:numPr>
          <w:ilvl w:val="0"/>
          <w:numId w:val="14"/>
        </w:numPr>
        <w:autoSpaceDE w:val="0"/>
        <w:autoSpaceDN w:val="0"/>
        <w:adjustRightInd w:val="0"/>
        <w:spacing w:after="0" w:line="240" w:lineRule="auto"/>
        <w:ind w:left="284" w:hanging="284"/>
        <w:jc w:val="both"/>
        <w:rPr>
          <w:rFonts w:ascii="Times New Roman" w:hAnsi="Times New Roman" w:cs="Times New Roman"/>
          <w:sz w:val="26"/>
          <w:szCs w:val="26"/>
        </w:rPr>
      </w:pPr>
      <w:r w:rsidRPr="0057195B">
        <w:rPr>
          <w:rFonts w:ascii="Times New Roman" w:hAnsi="Times New Roman" w:cs="Times New Roman"/>
          <w:sz w:val="26"/>
          <w:szCs w:val="26"/>
        </w:rPr>
        <w:t>Лечение ГИБП рекомендуется начинать через 1 месяц после начала туберкулостатической профилактики латентной туберкулезной инфекцией (проводится фтизиатром).</w:t>
      </w:r>
    </w:p>
    <w:p w:rsidR="00DB770B" w:rsidRPr="0057195B" w:rsidRDefault="00DB770B" w:rsidP="00DB770B">
      <w:pPr>
        <w:autoSpaceDE w:val="0"/>
        <w:autoSpaceDN w:val="0"/>
        <w:adjustRightInd w:val="0"/>
        <w:spacing w:after="0" w:line="240" w:lineRule="auto"/>
        <w:jc w:val="both"/>
        <w:rPr>
          <w:rFonts w:ascii="Times New Roman" w:hAnsi="Times New Roman" w:cs="Times New Roman"/>
          <w:b/>
          <w:sz w:val="26"/>
          <w:szCs w:val="26"/>
        </w:rPr>
      </w:pPr>
    </w:p>
    <w:p w:rsidR="00D86E1D"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Перечень основных лекарственных средств:</w:t>
      </w:r>
    </w:p>
    <w:tbl>
      <w:tblPr>
        <w:tblW w:w="102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02"/>
        <w:gridCol w:w="1984"/>
        <w:gridCol w:w="3827"/>
        <w:gridCol w:w="2268"/>
      </w:tblGrid>
      <w:tr w:rsidR="009753CE" w:rsidRPr="0057195B" w:rsidTr="001266D9">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Фармакотера</w:t>
            </w:r>
          </w:p>
          <w:p w:rsidR="009753CE" w:rsidRPr="0057195B" w:rsidRDefault="009753CE" w:rsidP="001266D9">
            <w:pPr>
              <w:spacing w:after="0" w:line="240" w:lineRule="auto"/>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певтическая группа</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b/>
                <w:sz w:val="26"/>
                <w:szCs w:val="26"/>
              </w:rPr>
            </w:pPr>
            <w:proofErr w:type="gramStart"/>
            <w:r w:rsidRPr="0057195B">
              <w:rPr>
                <w:rFonts w:ascii="Times New Roman" w:eastAsia="Times New Roman" w:hAnsi="Times New Roman" w:cs="Times New Roman"/>
                <w:b/>
                <w:sz w:val="26"/>
                <w:szCs w:val="26"/>
              </w:rPr>
              <w:t>Международ-ное</w:t>
            </w:r>
            <w:proofErr w:type="gramEnd"/>
            <w:r w:rsidRPr="0057195B">
              <w:rPr>
                <w:rFonts w:ascii="Times New Roman" w:eastAsia="Times New Roman" w:hAnsi="Times New Roman" w:cs="Times New Roman"/>
                <w:b/>
                <w:sz w:val="26"/>
                <w:szCs w:val="26"/>
              </w:rPr>
              <w:t xml:space="preserve"> непатентованное наименование ЛС</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Способ применения</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Уровень доказательности</w:t>
            </w:r>
          </w:p>
        </w:tc>
      </w:tr>
      <w:tr w:rsidR="009753CE" w:rsidRPr="0057195B" w:rsidTr="001266D9">
        <w:tc>
          <w:tcPr>
            <w:tcW w:w="10281" w:type="dxa"/>
            <w:gridSpan w:val="4"/>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jc w:val="center"/>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lang w:val="en-US"/>
              </w:rPr>
              <w:t>csDMARD</w:t>
            </w:r>
            <w:r w:rsidRPr="0057195B">
              <w:rPr>
                <w:rFonts w:ascii="Times New Roman" w:eastAsia="Times New Roman" w:hAnsi="Times New Roman" w:cs="Times New Roman"/>
                <w:b/>
                <w:bCs/>
                <w:sz w:val="26"/>
                <w:szCs w:val="26"/>
              </w:rPr>
              <w:t xml:space="preserve"> - цитостатическая терапия</w:t>
            </w:r>
          </w:p>
        </w:tc>
      </w:tr>
      <w:tr w:rsidR="009753CE" w:rsidRPr="0057195B" w:rsidTr="001266D9">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A4FF4" w:rsidP="001266D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Антиметаболит</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1266D9" w:rsidRDefault="009753CE" w:rsidP="001266D9">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Метотрексат</w:t>
            </w:r>
          </w:p>
          <w:p w:rsidR="009753CE" w:rsidRPr="001266D9" w:rsidRDefault="009753CE" w:rsidP="001266D9">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(препарат первой линии)</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7,5мг, 10, 12,5, 15, 17,5 и 20</w:t>
            </w:r>
            <w:proofErr w:type="gramStart"/>
            <w:r w:rsidRPr="0057195B">
              <w:rPr>
                <w:rFonts w:ascii="Times New Roman" w:eastAsia="Times New Roman" w:hAnsi="Times New Roman" w:cs="Times New Roman"/>
                <w:sz w:val="26"/>
                <w:szCs w:val="26"/>
              </w:rPr>
              <w:t>мг,  п</w:t>
            </w:r>
            <w:proofErr w:type="gramEnd"/>
            <w:r w:rsidRPr="0057195B">
              <w:rPr>
                <w:rFonts w:ascii="Times New Roman" w:eastAsia="Times New Roman" w:hAnsi="Times New Roman" w:cs="Times New Roman"/>
                <w:sz w:val="26"/>
                <w:szCs w:val="26"/>
              </w:rPr>
              <w:t>/к 1 раз в неделю, длительно.</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ind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[5-8,12-15,17-19,23,24,29,30,35,88]</w:t>
            </w:r>
          </w:p>
        </w:tc>
      </w:tr>
      <w:tr w:rsidR="009753CE" w:rsidRPr="0057195B" w:rsidTr="001266D9">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t>Иммунодепрес-сант</w:t>
            </w:r>
            <w:proofErr w:type="gramEnd"/>
            <w:r w:rsidRPr="0057195B">
              <w:rPr>
                <w:rFonts w:ascii="Times New Roman" w:eastAsia="Times New Roman" w:hAnsi="Times New Roman" w:cs="Times New Roman"/>
                <w:sz w:val="26"/>
                <w:szCs w:val="26"/>
              </w:rPr>
              <w:t xml:space="preserve"> селективный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1266D9" w:rsidRDefault="009753CE" w:rsidP="001266D9">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Лефлуномид</w:t>
            </w:r>
          </w:p>
          <w:p w:rsidR="009753CE" w:rsidRPr="001266D9" w:rsidRDefault="009753CE" w:rsidP="001266D9">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 xml:space="preserve">(препарат первой </w:t>
            </w:r>
            <w:proofErr w:type="gramStart"/>
            <w:r w:rsidRPr="001266D9">
              <w:rPr>
                <w:rFonts w:ascii="Times New Roman" w:eastAsia="Times New Roman" w:hAnsi="Times New Roman" w:cs="Times New Roman"/>
              </w:rPr>
              <w:t xml:space="preserve">линии)  </w:t>
            </w:r>
            <w:proofErr w:type="gramEnd"/>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20 мг внутрь 1 раз в день, длительно.</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[5-8,20,88]</w:t>
            </w:r>
          </w:p>
        </w:tc>
      </w:tr>
      <w:tr w:rsidR="009753CE" w:rsidRPr="0057195B" w:rsidTr="001266D9">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t>Сульфанил-амиды</w:t>
            </w:r>
            <w:proofErr w:type="gramEnd"/>
            <w:r w:rsidRPr="0057195B">
              <w:rPr>
                <w:rFonts w:ascii="Times New Roman" w:eastAsia="Times New Roman" w:hAnsi="Times New Roman" w:cs="Times New Roman"/>
                <w:sz w:val="26"/>
                <w:szCs w:val="26"/>
              </w:rPr>
              <w:t xml:space="preserve">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1266D9" w:rsidRDefault="009753CE" w:rsidP="001266D9">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Сульфасалазин</w:t>
            </w:r>
          </w:p>
          <w:p w:rsidR="009753CE" w:rsidRPr="001266D9" w:rsidRDefault="009753CE" w:rsidP="001266D9">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(препарат первой линии)</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Таблетки </w:t>
            </w:r>
            <w:proofErr w:type="gramStart"/>
            <w:r w:rsidRPr="0057195B">
              <w:rPr>
                <w:rFonts w:ascii="Times New Roman" w:eastAsia="Times New Roman" w:hAnsi="Times New Roman" w:cs="Times New Roman"/>
                <w:sz w:val="26"/>
                <w:szCs w:val="26"/>
              </w:rPr>
              <w:t>внутрь  500</w:t>
            </w:r>
            <w:proofErr w:type="gramEnd"/>
            <w:r w:rsidRPr="0057195B">
              <w:rPr>
                <w:rFonts w:ascii="Times New Roman" w:eastAsia="Times New Roman" w:hAnsi="Times New Roman" w:cs="Times New Roman"/>
                <w:sz w:val="26"/>
                <w:szCs w:val="26"/>
              </w:rPr>
              <w:t>-2000 мг, по 2-4 таблетки в сутки, длительно.</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[5-8,15,88]</w:t>
            </w:r>
          </w:p>
        </w:tc>
      </w:tr>
      <w:tr w:rsidR="009753CE" w:rsidRPr="0057195B" w:rsidTr="001266D9">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4-Аминохино-линовые препараты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1266D9" w:rsidRDefault="009753CE" w:rsidP="001266D9">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Гидроксихлорохин</w:t>
            </w:r>
          </w:p>
          <w:p w:rsidR="009753CE" w:rsidRPr="001266D9" w:rsidRDefault="009753CE" w:rsidP="001266D9">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 xml:space="preserve">(препарат </w:t>
            </w:r>
            <w:proofErr w:type="gramStart"/>
            <w:r w:rsidRPr="001266D9">
              <w:rPr>
                <w:rFonts w:ascii="Times New Roman" w:eastAsia="Times New Roman" w:hAnsi="Times New Roman" w:cs="Times New Roman"/>
              </w:rPr>
              <w:t>первой  линии</w:t>
            </w:r>
            <w:proofErr w:type="gramEnd"/>
            <w:r w:rsidRPr="001266D9">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200-400 мг внутрь, 1-2 таблетки в день, длительно.</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rPr>
              <w:t>УД - А [5-8,88]</w:t>
            </w:r>
          </w:p>
        </w:tc>
      </w:tr>
      <w:tr w:rsidR="009753CE" w:rsidRPr="0057195B" w:rsidTr="001266D9">
        <w:tc>
          <w:tcPr>
            <w:tcW w:w="10281" w:type="dxa"/>
            <w:gridSpan w:val="4"/>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A4FF4" w:rsidP="001266D9">
            <w:pPr>
              <w:spacing w:after="0" w:line="240" w:lineRule="auto"/>
              <w:jc w:val="center"/>
              <w:rPr>
                <w:rFonts w:ascii="Times New Roman" w:eastAsia="Times New Roman" w:hAnsi="Times New Roman" w:cs="Times New Roman"/>
                <w:sz w:val="26"/>
                <w:szCs w:val="26"/>
              </w:rPr>
            </w:pPr>
            <w:r w:rsidRPr="001266D9">
              <w:rPr>
                <w:rFonts w:ascii="Times New Roman" w:eastAsia="Times New Roman" w:hAnsi="Times New Roman" w:cs="Times New Roman"/>
                <w:b/>
                <w:sz w:val="26"/>
                <w:szCs w:val="26"/>
              </w:rPr>
              <w:t>Витамины</w:t>
            </w:r>
          </w:p>
        </w:tc>
      </w:tr>
      <w:tr w:rsidR="009A4FF4" w:rsidRPr="0057195B" w:rsidTr="009A4FF4">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9A4FF4" w:rsidRPr="0057195B" w:rsidRDefault="009A4FF4" w:rsidP="009A4FF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Витамин В9</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9A4FF4" w:rsidRPr="0057195B" w:rsidRDefault="009A4FF4" w:rsidP="009A4FF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Фолиевая кислота  </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9A4FF4" w:rsidRPr="0057195B" w:rsidRDefault="009A4FF4" w:rsidP="009A4FF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Таблетка внутрь 1 мг, 10-15 мг в неделю, длительно курсами; с целью нежелательных реакций МТ и СС.</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9A4FF4" w:rsidRPr="0057195B" w:rsidRDefault="009A4FF4" w:rsidP="009A4FF4">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w:t>
            </w:r>
            <w:r w:rsidRPr="0057195B">
              <w:rPr>
                <w:rFonts w:ascii="Times New Roman" w:eastAsia="Times New Roman" w:hAnsi="Times New Roman" w:cs="Times New Roman"/>
                <w:sz w:val="26"/>
                <w:szCs w:val="26"/>
                <w:lang w:val="en-US"/>
              </w:rPr>
              <w:t>7,</w:t>
            </w:r>
            <w:r w:rsidRPr="0057195B">
              <w:rPr>
                <w:rFonts w:ascii="Times New Roman" w:eastAsia="Times New Roman" w:hAnsi="Times New Roman" w:cs="Times New Roman"/>
                <w:sz w:val="26"/>
                <w:szCs w:val="26"/>
              </w:rPr>
              <w:t>88]</w:t>
            </w:r>
          </w:p>
        </w:tc>
      </w:tr>
      <w:tr w:rsidR="007B760B" w:rsidRPr="0057195B" w:rsidTr="00B849BE">
        <w:tc>
          <w:tcPr>
            <w:tcW w:w="10281" w:type="dxa"/>
            <w:gridSpan w:val="4"/>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B760B" w:rsidRPr="0057195B" w:rsidRDefault="007B760B" w:rsidP="007B760B">
            <w:pPr>
              <w:spacing w:after="0" w:line="240" w:lineRule="auto"/>
              <w:ind w:left="-75" w:right="-75"/>
              <w:jc w:val="center"/>
              <w:rPr>
                <w:rFonts w:ascii="Times New Roman" w:eastAsia="Times New Roman" w:hAnsi="Times New Roman" w:cs="Times New Roman"/>
                <w:sz w:val="26"/>
                <w:szCs w:val="26"/>
              </w:rPr>
            </w:pPr>
            <w:r w:rsidRPr="001266D9">
              <w:rPr>
                <w:rFonts w:ascii="Times New Roman" w:eastAsia="Times New Roman" w:hAnsi="Times New Roman" w:cs="Times New Roman"/>
                <w:b/>
                <w:bCs/>
                <w:sz w:val="26"/>
                <w:szCs w:val="26"/>
              </w:rPr>
              <w:t>Глюкокортикостероидная терапия</w:t>
            </w:r>
          </w:p>
        </w:tc>
      </w:tr>
      <w:tr w:rsidR="007B760B" w:rsidRPr="0057195B" w:rsidTr="009A4FF4">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B760B" w:rsidRPr="0057195B" w:rsidRDefault="007B760B" w:rsidP="007B760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Синтетический глюкокорти-костероидный гормональный препарат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B760B" w:rsidRPr="001266D9" w:rsidRDefault="007B760B" w:rsidP="007B760B">
            <w:pPr>
              <w:spacing w:after="0" w:line="240" w:lineRule="auto"/>
              <w:ind w:left="184" w:right="-75" w:hanging="259"/>
              <w:rPr>
                <w:rFonts w:ascii="Times New Roman" w:eastAsia="Times New Roman" w:hAnsi="Times New Roman" w:cs="Times New Roman"/>
                <w:sz w:val="26"/>
                <w:szCs w:val="26"/>
              </w:rPr>
            </w:pPr>
            <w:r w:rsidRPr="007B760B">
              <w:rPr>
                <w:rFonts w:ascii="Times New Roman" w:eastAsia="Times New Roman" w:hAnsi="Times New Roman" w:cs="Times New Roman"/>
                <w:sz w:val="26"/>
                <w:szCs w:val="26"/>
              </w:rPr>
              <w:t xml:space="preserve"> </w:t>
            </w:r>
            <w:r w:rsidRPr="001266D9">
              <w:rPr>
                <w:rFonts w:ascii="Times New Roman" w:eastAsia="Times New Roman" w:hAnsi="Times New Roman" w:cs="Times New Roman"/>
                <w:sz w:val="26"/>
                <w:szCs w:val="26"/>
              </w:rPr>
              <w:t>Метилпреднизо</w:t>
            </w:r>
          </w:p>
          <w:p w:rsidR="007B760B" w:rsidRPr="005C0779" w:rsidRDefault="007B760B" w:rsidP="007B760B">
            <w:pPr>
              <w:spacing w:after="0" w:line="240" w:lineRule="auto"/>
              <w:ind w:left="184" w:right="-75" w:hanging="259"/>
              <w:rPr>
                <w:rFonts w:ascii="Times New Roman" w:eastAsia="Times New Roman" w:hAnsi="Times New Roman" w:cs="Times New Roman"/>
                <w:sz w:val="26"/>
                <w:szCs w:val="26"/>
                <w:highlight w:val="yellow"/>
              </w:rPr>
            </w:pPr>
            <w:r w:rsidRPr="001266D9">
              <w:rPr>
                <w:rFonts w:ascii="Times New Roman" w:eastAsia="Times New Roman" w:hAnsi="Times New Roman" w:cs="Times New Roman"/>
                <w:sz w:val="26"/>
                <w:szCs w:val="26"/>
              </w:rPr>
              <w:t xml:space="preserve"> </w:t>
            </w:r>
            <w:proofErr w:type="gramStart"/>
            <w:r w:rsidRPr="001266D9">
              <w:rPr>
                <w:rFonts w:ascii="Times New Roman" w:eastAsia="Times New Roman" w:hAnsi="Times New Roman" w:cs="Times New Roman"/>
                <w:sz w:val="26"/>
                <w:szCs w:val="26"/>
              </w:rPr>
              <w:t xml:space="preserve">лон  </w:t>
            </w:r>
            <w:r w:rsidRPr="001266D9">
              <w:rPr>
                <w:rFonts w:ascii="Times New Roman" w:eastAsia="Times New Roman" w:hAnsi="Times New Roman" w:cs="Times New Roman"/>
              </w:rPr>
              <w:t>(</w:t>
            </w:r>
            <w:proofErr w:type="gramEnd"/>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короткие курсы , симптоматическая терапия</w:t>
            </w:r>
            <w:r w:rsidRPr="001266D9">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B760B" w:rsidRPr="0057195B" w:rsidRDefault="007B760B" w:rsidP="007B760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4-16 мг 1-2 раза в сутки, курсами.</w:t>
            </w:r>
          </w:p>
          <w:p w:rsidR="007B760B" w:rsidRPr="0057195B" w:rsidRDefault="007B760B" w:rsidP="007B760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в/</w:t>
            </w:r>
            <w:proofErr w:type="gramStart"/>
            <w:r w:rsidRPr="0057195B">
              <w:rPr>
                <w:rFonts w:ascii="Times New Roman" w:eastAsia="Times New Roman" w:hAnsi="Times New Roman" w:cs="Times New Roman"/>
                <w:sz w:val="26"/>
                <w:szCs w:val="26"/>
              </w:rPr>
              <w:t>в  250</w:t>
            </w:r>
            <w:proofErr w:type="gramEnd"/>
            <w:r w:rsidRPr="0057195B">
              <w:rPr>
                <w:rFonts w:ascii="Times New Roman" w:eastAsia="Times New Roman" w:hAnsi="Times New Roman" w:cs="Times New Roman"/>
                <w:sz w:val="26"/>
                <w:szCs w:val="26"/>
              </w:rPr>
              <w:t>-500-1000 мг, 1 раз в сутки, 3-5 дней.</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B760B" w:rsidRPr="0057195B" w:rsidRDefault="007B760B" w:rsidP="007B760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[5-8,21,22,24-32,35,88]</w:t>
            </w:r>
          </w:p>
        </w:tc>
      </w:tr>
      <w:tr w:rsidR="007B760B" w:rsidRPr="0057195B" w:rsidTr="009A4FF4">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B760B" w:rsidRPr="0057195B" w:rsidRDefault="007B760B" w:rsidP="007B760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Синтетический глюкокорти-костероидный </w:t>
            </w:r>
            <w:r w:rsidRPr="0057195B">
              <w:rPr>
                <w:rFonts w:ascii="Times New Roman" w:eastAsia="Times New Roman" w:hAnsi="Times New Roman" w:cs="Times New Roman"/>
                <w:sz w:val="26"/>
                <w:szCs w:val="26"/>
              </w:rPr>
              <w:lastRenderedPageBreak/>
              <w:t xml:space="preserve">гормональный препарат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B760B" w:rsidRPr="0057195B" w:rsidRDefault="007B760B" w:rsidP="007B760B">
            <w:pPr>
              <w:spacing w:after="0" w:line="240" w:lineRule="auto"/>
              <w:ind w:left="184" w:hanging="25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57195B">
              <w:rPr>
                <w:rFonts w:ascii="Times New Roman" w:eastAsia="Times New Roman" w:hAnsi="Times New Roman" w:cs="Times New Roman"/>
                <w:sz w:val="26"/>
                <w:szCs w:val="26"/>
              </w:rPr>
              <w:t xml:space="preserve">Преднизолон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lastRenderedPageBreak/>
              <w:t>csDMARD</w:t>
            </w:r>
            <w:r w:rsidRPr="001266D9">
              <w:rPr>
                <w:rFonts w:ascii="Times New Roman" w:eastAsia="Times New Roman" w:hAnsi="Times New Roman" w:cs="Times New Roman"/>
                <w:bCs/>
              </w:rPr>
              <w:t xml:space="preserve">, короткие </w:t>
            </w:r>
            <w:proofErr w:type="gramStart"/>
            <w:r w:rsidRPr="001266D9">
              <w:rPr>
                <w:rFonts w:ascii="Times New Roman" w:eastAsia="Times New Roman" w:hAnsi="Times New Roman" w:cs="Times New Roman"/>
                <w:bCs/>
              </w:rPr>
              <w:t>курсы ,</w:t>
            </w:r>
            <w:proofErr w:type="gramEnd"/>
            <w:r w:rsidRPr="001266D9">
              <w:rPr>
                <w:rFonts w:ascii="Times New Roman" w:eastAsia="Times New Roman" w:hAnsi="Times New Roman" w:cs="Times New Roman"/>
                <w:bCs/>
              </w:rPr>
              <w:t xml:space="preserve"> симптоматическая терапия</w:t>
            </w:r>
            <w:r w:rsidRPr="001266D9">
              <w:rPr>
                <w:rFonts w:ascii="Times New Roman" w:eastAsia="Times New Roman" w:hAnsi="Times New Roman" w:cs="Times New Roman"/>
              </w:rPr>
              <w:t>)</w:t>
            </w:r>
            <w:r>
              <w:rPr>
                <w:rFonts w:ascii="Times New Roman" w:eastAsia="Times New Roman" w:hAnsi="Times New Roman" w:cs="Times New Roman"/>
                <w:b/>
                <w:sz w:val="26"/>
                <w:szCs w:val="26"/>
                <w:u w:val="single"/>
              </w:rPr>
              <w:t xml:space="preserve"> </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B760B" w:rsidRPr="0057195B" w:rsidRDefault="007B760B" w:rsidP="007B760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 xml:space="preserve">Таблетки </w:t>
            </w:r>
          </w:p>
          <w:p w:rsidR="007B760B" w:rsidRPr="0057195B" w:rsidRDefault="007B760B" w:rsidP="007B760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внутрь 5-15 мг 1-2 раза в сутки, курсами.</w:t>
            </w:r>
          </w:p>
          <w:p w:rsidR="007B760B" w:rsidRPr="0057195B" w:rsidRDefault="007B760B" w:rsidP="007B760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Раствор в/в 30 мг 1-2 раза в сутки, 3-5 дней.</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B760B" w:rsidRPr="0057195B" w:rsidRDefault="007B760B" w:rsidP="007B760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УД - А [5-8,21,22,24-32,35,88]</w:t>
            </w:r>
          </w:p>
        </w:tc>
      </w:tr>
      <w:tr w:rsidR="004E1DB3" w:rsidRPr="0057195B" w:rsidTr="00155F9F">
        <w:tc>
          <w:tcPr>
            <w:tcW w:w="10281" w:type="dxa"/>
            <w:gridSpan w:val="4"/>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ind w:left="-75" w:right="-75"/>
              <w:jc w:val="center"/>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Нестероидные противовоспалительные препараты</w:t>
            </w:r>
          </w:p>
        </w:tc>
      </w:tr>
      <w:tr w:rsidR="004E1DB3" w:rsidRPr="0057195B" w:rsidTr="001266D9">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Производное фенилуксусной кислоты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Диклофенак</w:t>
            </w:r>
            <w:r>
              <w:rPr>
                <w:rFonts w:ascii="Times New Roman" w:eastAsia="Times New Roman" w:hAnsi="Times New Roman" w:cs="Times New Roman"/>
                <w:sz w:val="26"/>
                <w:szCs w:val="26"/>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короткие </w:t>
            </w:r>
            <w:proofErr w:type="gramStart"/>
            <w:r w:rsidRPr="001266D9">
              <w:rPr>
                <w:rFonts w:ascii="Times New Roman" w:eastAsia="Times New Roman" w:hAnsi="Times New Roman" w:cs="Times New Roman"/>
                <w:bCs/>
              </w:rPr>
              <w:t>курсы ,</w:t>
            </w:r>
            <w:proofErr w:type="gramEnd"/>
            <w:r w:rsidRPr="001266D9">
              <w:rPr>
                <w:rFonts w:ascii="Times New Roman" w:eastAsia="Times New Roman" w:hAnsi="Times New Roman" w:cs="Times New Roman"/>
                <w:bCs/>
              </w:rPr>
              <w:t xml:space="preserve"> симптоматическая терапия</w:t>
            </w:r>
            <w:r w:rsidRPr="001266D9">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50-200 мг, 1-2 раз в сутки, курсами.</w:t>
            </w:r>
          </w:p>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в/м 75 мг 1 раз в сутки, 5 дней.</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w:t>
            </w:r>
            <w:r w:rsidRPr="0057195B">
              <w:rPr>
                <w:rFonts w:ascii="Times New Roman" w:eastAsia="Times New Roman" w:hAnsi="Times New Roman" w:cs="Times New Roman"/>
                <w:sz w:val="26"/>
                <w:szCs w:val="26"/>
                <w:lang w:val="en-US"/>
              </w:rPr>
              <w:t>B</w:t>
            </w:r>
            <w:r w:rsidRPr="0057195B">
              <w:rPr>
                <w:rFonts w:ascii="Times New Roman" w:eastAsia="Times New Roman" w:hAnsi="Times New Roman" w:cs="Times New Roman"/>
                <w:sz w:val="26"/>
                <w:szCs w:val="26"/>
              </w:rPr>
              <w:t xml:space="preserve"> [5-8,35,98]</w:t>
            </w:r>
          </w:p>
        </w:tc>
      </w:tr>
      <w:tr w:rsidR="004E1DB3" w:rsidRPr="0057195B" w:rsidTr="004E1DB3">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Группа оксикамов, селективный ингибитор </w:t>
            </w:r>
          </w:p>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ЦОГ-2</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Мелоксикам</w:t>
            </w:r>
            <w:r>
              <w:rPr>
                <w:rFonts w:ascii="Times New Roman" w:eastAsia="Times New Roman" w:hAnsi="Times New Roman" w:cs="Times New Roman"/>
                <w:sz w:val="26"/>
                <w:szCs w:val="26"/>
              </w:rPr>
              <w:t xml:space="preserve"> </w:t>
            </w:r>
            <w:r w:rsidRPr="001266D9">
              <w:rPr>
                <w:rFonts w:ascii="Times New Roman" w:eastAsia="Times New Roman" w:hAnsi="Times New Roman" w:cs="Times New Roman"/>
                <w:u w:val="single"/>
              </w:rPr>
              <w:t xml:space="preserve">(совместно с </w:t>
            </w:r>
            <w:r w:rsidRPr="001266D9">
              <w:rPr>
                <w:rFonts w:ascii="Times New Roman" w:eastAsia="Times New Roman" w:hAnsi="Times New Roman" w:cs="Times New Roman"/>
                <w:bCs/>
                <w:u w:val="single"/>
                <w:lang w:val="en-US"/>
              </w:rPr>
              <w:t>csDMARD</w:t>
            </w:r>
            <w:r w:rsidRPr="001266D9">
              <w:rPr>
                <w:rFonts w:ascii="Times New Roman" w:eastAsia="Times New Roman" w:hAnsi="Times New Roman" w:cs="Times New Roman"/>
                <w:bCs/>
                <w:u w:val="single"/>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короткие </w:t>
            </w:r>
            <w:proofErr w:type="gramStart"/>
            <w:r w:rsidRPr="001266D9">
              <w:rPr>
                <w:rFonts w:ascii="Times New Roman" w:eastAsia="Times New Roman" w:hAnsi="Times New Roman" w:cs="Times New Roman"/>
                <w:bCs/>
              </w:rPr>
              <w:t>курсы ,</w:t>
            </w:r>
            <w:proofErr w:type="gramEnd"/>
            <w:r w:rsidRPr="001266D9">
              <w:rPr>
                <w:rFonts w:ascii="Times New Roman" w:eastAsia="Times New Roman" w:hAnsi="Times New Roman" w:cs="Times New Roman"/>
                <w:bCs/>
              </w:rPr>
              <w:t xml:space="preserve"> симптоматическая терапия</w:t>
            </w:r>
            <w:r w:rsidRPr="001266D9">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7,5-15 мг, 1-2 раз в сутки, курсами.</w:t>
            </w:r>
          </w:p>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в/м 7,5 мг, 1раз в сутки, 5 дней.</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w:t>
            </w:r>
            <w:r w:rsidRPr="0057195B">
              <w:rPr>
                <w:rFonts w:ascii="Times New Roman" w:eastAsia="Times New Roman" w:hAnsi="Times New Roman" w:cs="Times New Roman"/>
                <w:sz w:val="26"/>
                <w:szCs w:val="26"/>
                <w:lang w:val="en-US"/>
              </w:rPr>
              <w:t>B</w:t>
            </w:r>
            <w:r w:rsidRPr="0057195B">
              <w:rPr>
                <w:rFonts w:ascii="Times New Roman" w:eastAsia="Times New Roman" w:hAnsi="Times New Roman" w:cs="Times New Roman"/>
                <w:sz w:val="26"/>
                <w:szCs w:val="26"/>
              </w:rPr>
              <w:t xml:space="preserve"> [5-8,33,35,98]</w:t>
            </w:r>
          </w:p>
        </w:tc>
      </w:tr>
      <w:tr w:rsidR="004E1DB3" w:rsidRPr="0057195B" w:rsidTr="004E1DB3">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Производное фенилуксусной кислоты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Ацеклофенак</w:t>
            </w:r>
            <w:r>
              <w:rPr>
                <w:rFonts w:ascii="Times New Roman" w:eastAsia="Times New Roman" w:hAnsi="Times New Roman" w:cs="Times New Roman"/>
                <w:sz w:val="26"/>
                <w:szCs w:val="26"/>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короткие </w:t>
            </w:r>
            <w:proofErr w:type="gramStart"/>
            <w:r w:rsidRPr="001266D9">
              <w:rPr>
                <w:rFonts w:ascii="Times New Roman" w:eastAsia="Times New Roman" w:hAnsi="Times New Roman" w:cs="Times New Roman"/>
                <w:bCs/>
              </w:rPr>
              <w:t>курсы ,</w:t>
            </w:r>
            <w:proofErr w:type="gramEnd"/>
            <w:r w:rsidRPr="001266D9">
              <w:rPr>
                <w:rFonts w:ascii="Times New Roman" w:eastAsia="Times New Roman" w:hAnsi="Times New Roman" w:cs="Times New Roman"/>
                <w:bCs/>
              </w:rPr>
              <w:t xml:space="preserve"> симптоматическая терапия</w:t>
            </w:r>
            <w:r w:rsidRPr="001266D9">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100 мг, 1 раз в сутки, курсами.</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ind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w:t>
            </w:r>
            <w:r w:rsidRPr="0057195B">
              <w:rPr>
                <w:rFonts w:ascii="Times New Roman" w:eastAsia="Times New Roman" w:hAnsi="Times New Roman" w:cs="Times New Roman"/>
                <w:sz w:val="26"/>
                <w:szCs w:val="26"/>
                <w:lang w:val="en-US"/>
              </w:rPr>
              <w:t>B</w:t>
            </w:r>
            <w:r w:rsidRPr="0057195B">
              <w:rPr>
                <w:rFonts w:ascii="Times New Roman" w:eastAsia="Times New Roman" w:hAnsi="Times New Roman" w:cs="Times New Roman"/>
                <w:sz w:val="26"/>
                <w:szCs w:val="26"/>
              </w:rPr>
              <w:t xml:space="preserve"> [5-8,35,98]</w:t>
            </w:r>
          </w:p>
        </w:tc>
      </w:tr>
      <w:tr w:rsidR="004E1DB3" w:rsidRPr="0057195B" w:rsidTr="004E1DB3">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Коксибы, </w:t>
            </w:r>
          </w:p>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селективный ингибитор</w:t>
            </w:r>
          </w:p>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ЦОГ-2</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Эторикоксиб</w:t>
            </w:r>
            <w:r>
              <w:rPr>
                <w:rFonts w:ascii="Times New Roman" w:eastAsia="Times New Roman" w:hAnsi="Times New Roman" w:cs="Times New Roman"/>
                <w:sz w:val="26"/>
                <w:szCs w:val="26"/>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w:t>
            </w:r>
            <w:r>
              <w:rPr>
                <w:rFonts w:ascii="Times New Roman" w:eastAsia="Times New Roman" w:hAnsi="Times New Roman" w:cs="Times New Roman"/>
                <w:b/>
                <w:bCs/>
                <w:sz w:val="26"/>
                <w:szCs w:val="26"/>
                <w:u w:val="single"/>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короткие </w:t>
            </w:r>
            <w:proofErr w:type="gramStart"/>
            <w:r w:rsidRPr="001266D9">
              <w:rPr>
                <w:rFonts w:ascii="Times New Roman" w:eastAsia="Times New Roman" w:hAnsi="Times New Roman" w:cs="Times New Roman"/>
                <w:bCs/>
              </w:rPr>
              <w:t>курсы ,</w:t>
            </w:r>
            <w:proofErr w:type="gramEnd"/>
            <w:r w:rsidRPr="001266D9">
              <w:rPr>
                <w:rFonts w:ascii="Times New Roman" w:eastAsia="Times New Roman" w:hAnsi="Times New Roman" w:cs="Times New Roman"/>
                <w:bCs/>
              </w:rPr>
              <w:t xml:space="preserve"> симптоматическая терапия</w:t>
            </w:r>
            <w:r w:rsidRPr="001266D9">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по 60-120 мг, 1-2 раза в сутки, курсами.</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ind w:left="-75"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w:t>
            </w:r>
            <w:r w:rsidRPr="0057195B">
              <w:rPr>
                <w:rFonts w:ascii="Times New Roman" w:eastAsia="Times New Roman" w:hAnsi="Times New Roman" w:cs="Times New Roman"/>
                <w:sz w:val="26"/>
                <w:szCs w:val="26"/>
                <w:lang w:val="en-US"/>
              </w:rPr>
              <w:t>B</w:t>
            </w:r>
            <w:r w:rsidRPr="0057195B">
              <w:rPr>
                <w:rFonts w:ascii="Times New Roman" w:eastAsia="Times New Roman" w:hAnsi="Times New Roman" w:cs="Times New Roman"/>
                <w:sz w:val="26"/>
                <w:szCs w:val="26"/>
              </w:rPr>
              <w:t>[5-8,33,35,98]</w:t>
            </w:r>
          </w:p>
        </w:tc>
      </w:tr>
      <w:tr w:rsidR="004E1DB3" w:rsidRPr="0057195B" w:rsidTr="004E1DB3">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Коксибы,</w:t>
            </w:r>
          </w:p>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селективный ингибитор</w:t>
            </w:r>
          </w:p>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ЦОГ-2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Целекоксиб </w:t>
            </w:r>
            <w:r w:rsidRPr="00DC66C3">
              <w:rPr>
                <w:rFonts w:ascii="Times New Roman" w:eastAsia="Times New Roman" w:hAnsi="Times New Roman" w:cs="Times New Roman"/>
              </w:rPr>
              <w:t xml:space="preserve">(совместно с </w:t>
            </w:r>
            <w:r w:rsidRPr="00DC66C3">
              <w:rPr>
                <w:rFonts w:ascii="Times New Roman" w:eastAsia="Times New Roman" w:hAnsi="Times New Roman" w:cs="Times New Roman"/>
                <w:bCs/>
                <w:lang w:val="en-US"/>
              </w:rPr>
              <w:t>csDMARD</w:t>
            </w:r>
            <w:r w:rsidRPr="00DC66C3">
              <w:rPr>
                <w:rFonts w:ascii="Times New Roman" w:eastAsia="Times New Roman" w:hAnsi="Times New Roman" w:cs="Times New Roman"/>
                <w:bCs/>
              </w:rPr>
              <w:t xml:space="preserve">, </w:t>
            </w:r>
            <w:r w:rsidRPr="00DC66C3">
              <w:rPr>
                <w:rFonts w:ascii="Times New Roman" w:eastAsia="Times New Roman" w:hAnsi="Times New Roman" w:cs="Times New Roman"/>
              </w:rPr>
              <w:t xml:space="preserve">(совместно с </w:t>
            </w:r>
            <w:r w:rsidRPr="00DC66C3">
              <w:rPr>
                <w:rFonts w:ascii="Times New Roman" w:eastAsia="Times New Roman" w:hAnsi="Times New Roman" w:cs="Times New Roman"/>
                <w:bCs/>
                <w:lang w:val="en-US"/>
              </w:rPr>
              <w:t>csDMARD</w:t>
            </w:r>
            <w:r w:rsidRPr="00DC66C3">
              <w:rPr>
                <w:rFonts w:ascii="Times New Roman" w:eastAsia="Times New Roman" w:hAnsi="Times New Roman" w:cs="Times New Roman"/>
                <w:bCs/>
              </w:rPr>
              <w:t xml:space="preserve">, короткие </w:t>
            </w:r>
            <w:proofErr w:type="gramStart"/>
            <w:r w:rsidRPr="00DC66C3">
              <w:rPr>
                <w:rFonts w:ascii="Times New Roman" w:eastAsia="Times New Roman" w:hAnsi="Times New Roman" w:cs="Times New Roman"/>
                <w:bCs/>
              </w:rPr>
              <w:t>курсы ,</w:t>
            </w:r>
            <w:proofErr w:type="gramEnd"/>
            <w:r w:rsidRPr="00DC66C3">
              <w:rPr>
                <w:rFonts w:ascii="Times New Roman" w:eastAsia="Times New Roman" w:hAnsi="Times New Roman" w:cs="Times New Roman"/>
                <w:bCs/>
              </w:rPr>
              <w:t xml:space="preserve"> симптоматическая терапия</w:t>
            </w:r>
            <w:r w:rsidRPr="00DC66C3">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Капсулы, внутрь по 100 мг, 1 раз в сутки, курсами.</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ind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w:t>
            </w:r>
            <w:r w:rsidRPr="0057195B">
              <w:rPr>
                <w:rFonts w:ascii="Times New Roman" w:eastAsia="Times New Roman" w:hAnsi="Times New Roman" w:cs="Times New Roman"/>
                <w:sz w:val="26"/>
                <w:szCs w:val="26"/>
                <w:lang w:val="en-US"/>
              </w:rPr>
              <w:t xml:space="preserve"> – B [</w:t>
            </w:r>
            <w:r w:rsidRPr="0057195B">
              <w:rPr>
                <w:rFonts w:ascii="Times New Roman" w:eastAsia="Times New Roman" w:hAnsi="Times New Roman" w:cs="Times New Roman"/>
                <w:sz w:val="26"/>
                <w:szCs w:val="26"/>
              </w:rPr>
              <w:t>5-8,33,35,98</w:t>
            </w:r>
            <w:r w:rsidRPr="0057195B">
              <w:rPr>
                <w:rFonts w:ascii="Times New Roman" w:eastAsia="Times New Roman" w:hAnsi="Times New Roman" w:cs="Times New Roman"/>
                <w:sz w:val="26"/>
                <w:szCs w:val="26"/>
                <w:lang w:val="en-US"/>
              </w:rPr>
              <w:t>]</w:t>
            </w:r>
          </w:p>
        </w:tc>
      </w:tr>
      <w:tr w:rsidR="004E1DB3" w:rsidRPr="0057195B" w:rsidTr="004E1DB3">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Производное пропионовой кислоты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Кетопрофен</w:t>
            </w:r>
            <w:r>
              <w:rPr>
                <w:rFonts w:ascii="Times New Roman" w:eastAsia="Times New Roman" w:hAnsi="Times New Roman" w:cs="Times New Roman"/>
                <w:sz w:val="26"/>
                <w:szCs w:val="26"/>
              </w:rPr>
              <w:t xml:space="preserve"> </w:t>
            </w:r>
            <w:r w:rsidRPr="00DC66C3">
              <w:rPr>
                <w:rFonts w:ascii="Times New Roman" w:eastAsia="Times New Roman" w:hAnsi="Times New Roman" w:cs="Times New Roman"/>
              </w:rPr>
              <w:t xml:space="preserve">(совместно с </w:t>
            </w:r>
            <w:r w:rsidRPr="00DC66C3">
              <w:rPr>
                <w:rFonts w:ascii="Times New Roman" w:eastAsia="Times New Roman" w:hAnsi="Times New Roman" w:cs="Times New Roman"/>
                <w:bCs/>
                <w:lang w:val="en-US"/>
              </w:rPr>
              <w:t>csDMARD</w:t>
            </w:r>
            <w:r w:rsidRPr="00DC66C3">
              <w:rPr>
                <w:rFonts w:ascii="Times New Roman" w:eastAsia="Times New Roman" w:hAnsi="Times New Roman" w:cs="Times New Roman"/>
                <w:bCs/>
              </w:rPr>
              <w:t xml:space="preserve">, </w:t>
            </w:r>
            <w:r w:rsidRPr="00DC66C3">
              <w:rPr>
                <w:rFonts w:ascii="Times New Roman" w:eastAsia="Times New Roman" w:hAnsi="Times New Roman" w:cs="Times New Roman"/>
              </w:rPr>
              <w:t xml:space="preserve">(совместно с </w:t>
            </w:r>
            <w:r w:rsidRPr="00DC66C3">
              <w:rPr>
                <w:rFonts w:ascii="Times New Roman" w:eastAsia="Times New Roman" w:hAnsi="Times New Roman" w:cs="Times New Roman"/>
                <w:bCs/>
                <w:lang w:val="en-US"/>
              </w:rPr>
              <w:t>csDMARD</w:t>
            </w:r>
            <w:r w:rsidRPr="00DC66C3">
              <w:rPr>
                <w:rFonts w:ascii="Times New Roman" w:eastAsia="Times New Roman" w:hAnsi="Times New Roman" w:cs="Times New Roman"/>
                <w:bCs/>
              </w:rPr>
              <w:t xml:space="preserve">, короткие </w:t>
            </w:r>
            <w:proofErr w:type="gramStart"/>
            <w:r w:rsidRPr="00DC66C3">
              <w:rPr>
                <w:rFonts w:ascii="Times New Roman" w:eastAsia="Times New Roman" w:hAnsi="Times New Roman" w:cs="Times New Roman"/>
                <w:bCs/>
              </w:rPr>
              <w:t>курсы ,</w:t>
            </w:r>
            <w:proofErr w:type="gramEnd"/>
            <w:r w:rsidRPr="00DC66C3">
              <w:rPr>
                <w:rFonts w:ascii="Times New Roman" w:eastAsia="Times New Roman" w:hAnsi="Times New Roman" w:cs="Times New Roman"/>
                <w:bCs/>
              </w:rPr>
              <w:t xml:space="preserve"> </w:t>
            </w:r>
            <w:r w:rsidRPr="00DC66C3">
              <w:rPr>
                <w:rFonts w:ascii="Times New Roman" w:eastAsia="Times New Roman" w:hAnsi="Times New Roman" w:cs="Times New Roman"/>
                <w:bCs/>
              </w:rPr>
              <w:lastRenderedPageBreak/>
              <w:t>симптоматическая терапия</w:t>
            </w:r>
            <w:r w:rsidRPr="00DC66C3">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Таблетки внутрь 50-150 мг, 1-2 раза в сутки, курсами.</w:t>
            </w:r>
          </w:p>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50 мг, 1 раз в сутки, 5 дней.</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ind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w:t>
            </w:r>
            <w:r w:rsidRPr="0057195B">
              <w:rPr>
                <w:rFonts w:ascii="Times New Roman" w:eastAsia="Times New Roman" w:hAnsi="Times New Roman" w:cs="Times New Roman"/>
                <w:sz w:val="26"/>
                <w:szCs w:val="26"/>
                <w:lang w:val="en-US"/>
              </w:rPr>
              <w:t>B</w:t>
            </w:r>
            <w:r w:rsidRPr="0057195B">
              <w:rPr>
                <w:rFonts w:ascii="Times New Roman" w:eastAsia="Times New Roman" w:hAnsi="Times New Roman" w:cs="Times New Roman"/>
                <w:sz w:val="26"/>
                <w:szCs w:val="26"/>
              </w:rPr>
              <w:t xml:space="preserve"> [5-8,35,98]</w:t>
            </w:r>
          </w:p>
        </w:tc>
      </w:tr>
      <w:tr w:rsidR="004E1DB3" w:rsidRPr="0057195B" w:rsidTr="00024070">
        <w:tc>
          <w:tcPr>
            <w:tcW w:w="10281" w:type="dxa"/>
            <w:gridSpan w:val="4"/>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E1DB3" w:rsidRPr="001266D9" w:rsidRDefault="004E1DB3" w:rsidP="00754DCB">
            <w:pPr>
              <w:spacing w:after="0" w:line="240" w:lineRule="auto"/>
              <w:jc w:val="center"/>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Препараты кальция и витамина D</w:t>
            </w:r>
          </w:p>
        </w:tc>
      </w:tr>
      <w:tr w:rsidR="00754DCB" w:rsidRPr="0057195B" w:rsidTr="004E1DB3">
        <w:trPr>
          <w:trHeight w:val="339"/>
        </w:trPr>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54DCB" w:rsidRPr="0057195B" w:rsidRDefault="00754DCB" w:rsidP="00754DCB">
            <w:pPr>
              <w:spacing w:after="0" w:line="240" w:lineRule="auto"/>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t>Комбинирован-ный</w:t>
            </w:r>
            <w:proofErr w:type="gramEnd"/>
            <w:r w:rsidRPr="0057195B">
              <w:rPr>
                <w:rFonts w:ascii="Times New Roman" w:eastAsia="Times New Roman" w:hAnsi="Times New Roman" w:cs="Times New Roman"/>
                <w:sz w:val="26"/>
                <w:szCs w:val="26"/>
              </w:rPr>
              <w:t xml:space="preserve"> препарат кальция и витамина </w:t>
            </w:r>
            <w:r w:rsidRPr="0057195B">
              <w:rPr>
                <w:rFonts w:ascii="Times New Roman" w:eastAsia="Times New Roman" w:hAnsi="Times New Roman" w:cs="Times New Roman"/>
                <w:sz w:val="26"/>
                <w:szCs w:val="26"/>
                <w:lang w:val="en-US"/>
              </w:rPr>
              <w:t>D</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54DCB" w:rsidRPr="0057195B" w:rsidRDefault="00754DCB" w:rsidP="00754DCB">
            <w:pPr>
              <w:spacing w:after="0" w:line="240" w:lineRule="auto"/>
              <w:ind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Кальция карбонат 2500 мг (эквивалентно элементарному кальцию 1000 мг</w:t>
            </w:r>
            <w:proofErr w:type="gramStart"/>
            <w:r w:rsidRPr="0057195B">
              <w:rPr>
                <w:rFonts w:ascii="Times New Roman" w:eastAsia="Times New Roman" w:hAnsi="Times New Roman" w:cs="Times New Roman"/>
                <w:sz w:val="26"/>
                <w:szCs w:val="26"/>
              </w:rPr>
              <w:t>),  холекальци</w:t>
            </w:r>
            <w:proofErr w:type="gramEnd"/>
            <w:r w:rsidRPr="0057195B">
              <w:rPr>
                <w:rFonts w:ascii="Times New Roman" w:eastAsia="Times New Roman" w:hAnsi="Times New Roman" w:cs="Times New Roman"/>
                <w:sz w:val="26"/>
                <w:szCs w:val="26"/>
              </w:rPr>
              <w:t>-ферол 22 мкг (800 МЕ витамина Д3)</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54DCB" w:rsidRPr="0057195B" w:rsidRDefault="00754DCB" w:rsidP="00754DC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Таблетка </w:t>
            </w:r>
            <w:proofErr w:type="gramStart"/>
            <w:r w:rsidRPr="0057195B">
              <w:rPr>
                <w:rFonts w:ascii="Times New Roman" w:eastAsia="Times New Roman" w:hAnsi="Times New Roman" w:cs="Times New Roman"/>
                <w:sz w:val="26"/>
                <w:szCs w:val="26"/>
              </w:rPr>
              <w:t>внутрь ,</w:t>
            </w:r>
            <w:proofErr w:type="gramEnd"/>
            <w:r w:rsidRPr="0057195B">
              <w:rPr>
                <w:rFonts w:ascii="Times New Roman" w:eastAsia="Times New Roman" w:hAnsi="Times New Roman" w:cs="Times New Roman"/>
                <w:sz w:val="26"/>
                <w:szCs w:val="26"/>
              </w:rPr>
              <w:t xml:space="preserve"> 1 раз в сутки, на все время проведения глюкокортикоидной терапии, и ГИБТ.</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54DCB" w:rsidRPr="0057195B" w:rsidRDefault="00754DCB" w:rsidP="00754DC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[9,70,71]</w:t>
            </w:r>
          </w:p>
        </w:tc>
      </w:tr>
      <w:tr w:rsidR="00754DCB" w:rsidRPr="0057195B" w:rsidTr="004E1DB3">
        <w:trPr>
          <w:trHeight w:val="417"/>
        </w:trPr>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54DCB" w:rsidRPr="0057195B" w:rsidRDefault="00754DCB" w:rsidP="00754DC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Витамин </w:t>
            </w:r>
            <w:r w:rsidRPr="0057195B">
              <w:rPr>
                <w:rFonts w:ascii="Times New Roman" w:eastAsia="Times New Roman" w:hAnsi="Times New Roman" w:cs="Times New Roman"/>
                <w:sz w:val="26"/>
                <w:szCs w:val="26"/>
                <w:lang w:val="en-US"/>
              </w:rPr>
              <w:t>D</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54DCB" w:rsidRPr="0057195B" w:rsidRDefault="00754DCB" w:rsidP="00754DC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Колекальциферол </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54DCB" w:rsidRPr="0057195B" w:rsidRDefault="00754DCB" w:rsidP="00754DC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Капли 2000 МЕ, 4 капли в сутки, на все время проведения глюкокортикоидной терапии, и ГИБТ.</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754DCB" w:rsidRPr="0057195B" w:rsidRDefault="00754DCB" w:rsidP="00754DCB">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[9,66-71]</w:t>
            </w:r>
          </w:p>
        </w:tc>
      </w:tr>
      <w:tr w:rsidR="00754DCB" w:rsidRPr="0057195B" w:rsidTr="001266D9">
        <w:trPr>
          <w:trHeight w:val="407"/>
        </w:trPr>
        <w:tc>
          <w:tcPr>
            <w:tcW w:w="10281" w:type="dxa"/>
            <w:gridSpan w:val="4"/>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754DCB" w:rsidRPr="005C0779" w:rsidRDefault="00A27821" w:rsidP="00A27821">
            <w:pPr>
              <w:spacing w:after="0" w:line="240" w:lineRule="auto"/>
              <w:jc w:val="center"/>
              <w:rPr>
                <w:rFonts w:ascii="Times New Roman" w:eastAsia="Times New Roman" w:hAnsi="Times New Roman" w:cs="Times New Roman"/>
                <w:b/>
                <w:sz w:val="26"/>
                <w:szCs w:val="26"/>
                <w:highlight w:val="yellow"/>
              </w:rPr>
            </w:pPr>
            <w:r w:rsidRPr="0057195B">
              <w:rPr>
                <w:rFonts w:ascii="Times New Roman" w:eastAsia="Times New Roman" w:hAnsi="Times New Roman" w:cs="Times New Roman"/>
                <w:b/>
                <w:sz w:val="26"/>
                <w:szCs w:val="26"/>
              </w:rPr>
              <w:t>Противоязвенные препараты</w:t>
            </w:r>
          </w:p>
        </w:tc>
      </w:tr>
      <w:tr w:rsidR="004C652E" w:rsidRPr="0057195B" w:rsidTr="00754DCB">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C652E" w:rsidRPr="0057195B" w:rsidRDefault="004C652E" w:rsidP="004C652E">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Ингибиторы протонной помпы</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C652E" w:rsidRPr="0057195B" w:rsidRDefault="004C652E" w:rsidP="004C652E">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Омепразол </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C652E" w:rsidRPr="0057195B" w:rsidRDefault="004C652E" w:rsidP="004C652E">
            <w:pPr>
              <w:spacing w:after="0" w:line="240" w:lineRule="auto"/>
              <w:rPr>
                <w:rFonts w:ascii="Times New Roman" w:eastAsia="Times New Roman" w:hAnsi="Times New Roman" w:cs="Times New Roman"/>
                <w:sz w:val="26"/>
                <w:szCs w:val="26"/>
              </w:rPr>
            </w:pPr>
            <w:r w:rsidRPr="0057195B">
              <w:rPr>
                <w:rFonts w:ascii="Times New Roman" w:hAnsi="Times New Roman" w:cs="Times New Roman"/>
                <w:color w:val="333333"/>
                <w:sz w:val="26"/>
                <w:szCs w:val="26"/>
                <w:shd w:val="clear" w:color="auto" w:fill="FFFFFF"/>
              </w:rPr>
              <w:t>Капсулы (в т.ч. кишечнорастворимые, с пролонгированным высвобождением, гастрокапсулы) 10 мг, 20 мг и 40 мг</w:t>
            </w:r>
            <w:r w:rsidRPr="0057195B">
              <w:rPr>
                <w:rFonts w:ascii="Times New Roman" w:eastAsia="Times New Roman" w:hAnsi="Times New Roman" w:cs="Times New Roman"/>
                <w:sz w:val="26"/>
                <w:szCs w:val="26"/>
              </w:rPr>
              <w:t xml:space="preserve"> внутрь; по 20 мг 2 раза в сутки, во время приема ГК и НПВП. </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C652E" w:rsidRPr="0057195B" w:rsidRDefault="004C652E" w:rsidP="004C652E">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[5,73]</w:t>
            </w:r>
          </w:p>
        </w:tc>
      </w:tr>
      <w:tr w:rsidR="004C652E" w:rsidRPr="0057195B" w:rsidTr="00754DCB">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C652E" w:rsidRPr="0057195B" w:rsidRDefault="004C652E" w:rsidP="004C652E">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Ингибиторы протонной помпы</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C652E" w:rsidRPr="0057195B" w:rsidRDefault="004C652E" w:rsidP="004C652E">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Пантопразол </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C652E" w:rsidRPr="0057195B" w:rsidRDefault="004C652E" w:rsidP="004C652E">
            <w:pPr>
              <w:spacing w:after="0" w:line="240" w:lineRule="auto"/>
              <w:rPr>
                <w:rFonts w:ascii="Times New Roman" w:eastAsia="Times New Roman" w:hAnsi="Times New Roman" w:cs="Times New Roman"/>
                <w:sz w:val="26"/>
                <w:szCs w:val="26"/>
              </w:rPr>
            </w:pPr>
            <w:r w:rsidRPr="0057195B">
              <w:rPr>
                <w:rFonts w:ascii="Times New Roman" w:hAnsi="Times New Roman" w:cs="Times New Roman"/>
                <w:color w:val="333333"/>
                <w:sz w:val="26"/>
                <w:szCs w:val="26"/>
                <w:shd w:val="clear" w:color="auto" w:fill="FFFFFF"/>
              </w:rPr>
              <w:t>Таблетки, покрытые оболочкой (в т.ч. кишечнорастворимой</w:t>
            </w:r>
            <w:proofErr w:type="gramStart"/>
            <w:r w:rsidRPr="0057195B">
              <w:rPr>
                <w:rFonts w:ascii="Times New Roman" w:hAnsi="Times New Roman" w:cs="Times New Roman"/>
                <w:color w:val="333333"/>
                <w:sz w:val="26"/>
                <w:szCs w:val="26"/>
                <w:shd w:val="clear" w:color="auto" w:fill="FFFFFF"/>
              </w:rPr>
              <w:t>);  с</w:t>
            </w:r>
            <w:proofErr w:type="gramEnd"/>
            <w:r w:rsidRPr="0057195B">
              <w:rPr>
                <w:rFonts w:ascii="Times New Roman" w:hAnsi="Times New Roman" w:cs="Times New Roman"/>
                <w:color w:val="333333"/>
                <w:sz w:val="26"/>
                <w:szCs w:val="26"/>
                <w:shd w:val="clear" w:color="auto" w:fill="FFFFFF"/>
              </w:rPr>
              <w:t xml:space="preserve"> отложенным высвобождением 20мг и 40 мг; по 20 мг 2раза в сутки; </w:t>
            </w:r>
            <w:r w:rsidRPr="0057195B">
              <w:rPr>
                <w:rFonts w:ascii="Times New Roman" w:eastAsia="Times New Roman" w:hAnsi="Times New Roman" w:cs="Times New Roman"/>
                <w:sz w:val="26"/>
                <w:szCs w:val="26"/>
              </w:rPr>
              <w:t>во время приема ГК и НПВП.</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C652E" w:rsidRPr="0057195B" w:rsidRDefault="004C652E" w:rsidP="004C652E">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5,73</w:t>
            </w:r>
            <w:r w:rsidRPr="0057195B">
              <w:rPr>
                <w:rFonts w:ascii="Times New Roman" w:eastAsia="Times New Roman" w:hAnsi="Times New Roman" w:cs="Times New Roman"/>
                <w:sz w:val="26"/>
                <w:szCs w:val="26"/>
                <w:lang w:val="en-US"/>
              </w:rPr>
              <w:t>]</w:t>
            </w:r>
          </w:p>
        </w:tc>
      </w:tr>
      <w:tr w:rsidR="004C652E" w:rsidRPr="0057195B" w:rsidTr="00754DCB">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C652E" w:rsidRPr="0057195B" w:rsidRDefault="004C652E" w:rsidP="004C652E">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Ингибиторы Н2-гистаминовых блокаторов</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C652E" w:rsidRPr="0057195B" w:rsidRDefault="004C652E" w:rsidP="004C652E">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Фамотидин </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C652E" w:rsidRPr="0057195B" w:rsidRDefault="004C652E" w:rsidP="004C652E">
            <w:pPr>
              <w:spacing w:after="0" w:line="240" w:lineRule="auto"/>
              <w:rPr>
                <w:rFonts w:ascii="Times New Roman" w:hAnsi="Times New Roman" w:cs="Times New Roman"/>
                <w:sz w:val="26"/>
                <w:szCs w:val="26"/>
                <w:highlight w:val="red"/>
                <w:shd w:val="clear" w:color="auto" w:fill="FFFFFF"/>
              </w:rPr>
            </w:pPr>
            <w:r w:rsidRPr="0057195B">
              <w:rPr>
                <w:rFonts w:ascii="Times New Roman" w:hAnsi="Times New Roman" w:cs="Times New Roman"/>
                <w:sz w:val="26"/>
                <w:szCs w:val="26"/>
                <w:shd w:val="clear" w:color="auto" w:fill="FFFFFF"/>
              </w:rPr>
              <w:t xml:space="preserve">Таблетки, покрытые оболочкой (в т.ч. пленочной) внутрь 20 мг и 40 мг; </w:t>
            </w:r>
            <w:r w:rsidRPr="0057195B">
              <w:rPr>
                <w:rFonts w:ascii="Times New Roman" w:eastAsia="Times New Roman" w:hAnsi="Times New Roman" w:cs="Times New Roman"/>
                <w:sz w:val="26"/>
                <w:szCs w:val="26"/>
              </w:rPr>
              <w:t>во время приема ГК и НПВП.</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4C652E" w:rsidRPr="0057195B" w:rsidRDefault="004C652E" w:rsidP="004C652E">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5,73</w:t>
            </w:r>
            <w:r w:rsidRPr="0057195B">
              <w:rPr>
                <w:rFonts w:ascii="Times New Roman" w:eastAsia="Times New Roman" w:hAnsi="Times New Roman" w:cs="Times New Roman"/>
                <w:sz w:val="26"/>
                <w:szCs w:val="26"/>
                <w:lang w:val="en-US"/>
              </w:rPr>
              <w:t>]</w:t>
            </w:r>
          </w:p>
        </w:tc>
      </w:tr>
    </w:tbl>
    <w:p w:rsidR="00C654CE" w:rsidRDefault="00C654CE" w:rsidP="00920B54">
      <w:pPr>
        <w:spacing w:after="0" w:line="240" w:lineRule="auto"/>
        <w:jc w:val="both"/>
        <w:rPr>
          <w:rFonts w:ascii="Times New Roman" w:eastAsia="Times New Roman" w:hAnsi="Times New Roman" w:cs="Times New Roman"/>
          <w:b/>
          <w:bCs/>
          <w:sz w:val="26"/>
          <w:szCs w:val="26"/>
          <w:lang w:val="en-US"/>
        </w:rPr>
      </w:pPr>
    </w:p>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Перечень дополнительных лекарственных средств</w:t>
      </w:r>
      <w:r w:rsidR="00352ADE" w:rsidRPr="0057195B">
        <w:rPr>
          <w:rFonts w:ascii="Times New Roman" w:eastAsia="Times New Roman" w:hAnsi="Times New Roman" w:cs="Times New Roman"/>
          <w:b/>
          <w:bCs/>
          <w:sz w:val="26"/>
          <w:szCs w:val="26"/>
        </w:rPr>
        <w:t>:</w:t>
      </w:r>
    </w:p>
    <w:tbl>
      <w:tblPr>
        <w:tblW w:w="10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18"/>
        <w:gridCol w:w="142"/>
        <w:gridCol w:w="2087"/>
        <w:gridCol w:w="12"/>
        <w:gridCol w:w="6"/>
        <w:gridCol w:w="3746"/>
        <w:gridCol w:w="12"/>
        <w:gridCol w:w="46"/>
        <w:gridCol w:w="2287"/>
        <w:gridCol w:w="12"/>
      </w:tblGrid>
      <w:tr w:rsidR="009753CE" w:rsidRPr="0057195B" w:rsidTr="008D35E6">
        <w:trPr>
          <w:gridAfter w:val="1"/>
          <w:wAfter w:w="12" w:type="dxa"/>
        </w:trPr>
        <w:tc>
          <w:tcPr>
            <w:tcW w:w="191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jc w:val="center"/>
              <w:rPr>
                <w:rFonts w:ascii="Times New Roman" w:eastAsia="Times New Roman" w:hAnsi="Times New Roman" w:cs="Times New Roman"/>
                <w:b/>
                <w:sz w:val="26"/>
                <w:szCs w:val="26"/>
              </w:rPr>
            </w:pPr>
            <w:proofErr w:type="gramStart"/>
            <w:r w:rsidRPr="0057195B">
              <w:rPr>
                <w:rFonts w:ascii="Times New Roman" w:eastAsia="Times New Roman" w:hAnsi="Times New Roman" w:cs="Times New Roman"/>
                <w:b/>
                <w:sz w:val="26"/>
                <w:szCs w:val="26"/>
              </w:rPr>
              <w:t>Фармакотера-певтическая</w:t>
            </w:r>
            <w:proofErr w:type="gramEnd"/>
            <w:r w:rsidRPr="0057195B">
              <w:rPr>
                <w:rFonts w:ascii="Times New Roman" w:eastAsia="Times New Roman" w:hAnsi="Times New Roman" w:cs="Times New Roman"/>
                <w:b/>
                <w:sz w:val="26"/>
                <w:szCs w:val="26"/>
              </w:rPr>
              <w:t xml:space="preserve"> группа</w:t>
            </w:r>
          </w:p>
        </w:tc>
        <w:tc>
          <w:tcPr>
            <w:tcW w:w="2229" w:type="dxa"/>
            <w:gridSpan w:val="2"/>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4C652E">
            <w:pPr>
              <w:spacing w:after="0" w:line="240" w:lineRule="auto"/>
              <w:jc w:val="center"/>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Международное непатентованное наименование ЛС</w:t>
            </w:r>
          </w:p>
        </w:tc>
        <w:tc>
          <w:tcPr>
            <w:tcW w:w="3764" w:type="dxa"/>
            <w:gridSpan w:val="3"/>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jc w:val="center"/>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Способ применения</w:t>
            </w:r>
          </w:p>
        </w:tc>
        <w:tc>
          <w:tcPr>
            <w:tcW w:w="2345" w:type="dxa"/>
            <w:gridSpan w:val="3"/>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9753CE" w:rsidRPr="0057195B" w:rsidRDefault="009753CE" w:rsidP="001266D9">
            <w:pPr>
              <w:spacing w:after="0" w:line="240" w:lineRule="auto"/>
              <w:jc w:val="center"/>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Уровень доказательности</w:t>
            </w:r>
          </w:p>
        </w:tc>
      </w:tr>
      <w:tr w:rsidR="009753CE" w:rsidRPr="0057195B" w:rsidTr="008D35E6">
        <w:trPr>
          <w:gridAfter w:val="1"/>
          <w:wAfter w:w="12" w:type="dxa"/>
        </w:trPr>
        <w:tc>
          <w:tcPr>
            <w:tcW w:w="10256" w:type="dxa"/>
            <w:gridSpan w:val="9"/>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753CE" w:rsidRPr="0057195B" w:rsidRDefault="009A4FF4" w:rsidP="009A4FF4">
            <w:pPr>
              <w:spacing w:after="0" w:line="240" w:lineRule="auto"/>
              <w:jc w:val="center"/>
              <w:rPr>
                <w:rFonts w:ascii="Times New Roman" w:eastAsia="Times New Roman" w:hAnsi="Times New Roman" w:cs="Times New Roman"/>
                <w:b/>
                <w:sz w:val="26"/>
                <w:szCs w:val="26"/>
              </w:rPr>
            </w:pPr>
            <w:r w:rsidRPr="0057195B">
              <w:rPr>
                <w:rFonts w:ascii="Times New Roman" w:eastAsia="Times New Roman" w:hAnsi="Times New Roman" w:cs="Times New Roman"/>
                <w:b/>
                <w:bCs/>
                <w:sz w:val="26"/>
                <w:szCs w:val="26"/>
                <w:lang w:val="en-US"/>
              </w:rPr>
              <w:lastRenderedPageBreak/>
              <w:t>bDMARD</w:t>
            </w:r>
            <w:r w:rsidRPr="0057195B">
              <w:rPr>
                <w:rFonts w:ascii="Times New Roman" w:eastAsia="Times New Roman" w:hAnsi="Times New Roman" w:cs="Times New Roman"/>
                <w:b/>
                <w:bCs/>
                <w:sz w:val="26"/>
                <w:szCs w:val="26"/>
              </w:rPr>
              <w:t xml:space="preserve"> - генно-инженерные-биологические препараты</w:t>
            </w:r>
            <w:r w:rsidRPr="001266D9">
              <w:rPr>
                <w:rFonts w:ascii="Times New Roman" w:eastAsia="Times New Roman" w:hAnsi="Times New Roman" w:cs="Times New Roman"/>
                <w:b/>
                <w:sz w:val="26"/>
                <w:szCs w:val="26"/>
              </w:rPr>
              <w:t xml:space="preserve"> </w:t>
            </w:r>
          </w:p>
        </w:tc>
      </w:tr>
      <w:tr w:rsidR="004E1DB3" w:rsidRPr="0057195B" w:rsidTr="008D35E6">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4E1DB3"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Рекомбинантные человеческие моноклональные</w:t>
            </w:r>
          </w:p>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антитела к </w:t>
            </w:r>
          </w:p>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ФНО-альфа </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4E1DB3" w:rsidRPr="001266D9" w:rsidRDefault="004E1DB3" w:rsidP="004E1DB3">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Голимумаб</w:t>
            </w:r>
          </w:p>
          <w:p w:rsidR="004E1DB3" w:rsidRPr="001266D9" w:rsidRDefault="004E1DB3" w:rsidP="004E1DB3">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Раствор шприц ручка п/к 50 мг, 1-2 раз в </w:t>
            </w:r>
            <w:proofErr w:type="gramStart"/>
            <w:r w:rsidRPr="0057195B">
              <w:rPr>
                <w:rFonts w:ascii="Times New Roman" w:eastAsia="Times New Roman" w:hAnsi="Times New Roman" w:cs="Times New Roman"/>
                <w:sz w:val="26"/>
                <w:szCs w:val="26"/>
              </w:rPr>
              <w:t>месяц,  длительно</w:t>
            </w:r>
            <w:proofErr w:type="gramEnd"/>
            <w:r w:rsidRPr="0057195B">
              <w:rPr>
                <w:rFonts w:ascii="Times New Roman" w:eastAsia="Times New Roman" w:hAnsi="Times New Roman" w:cs="Times New Roman"/>
                <w:sz w:val="26"/>
                <w:szCs w:val="26"/>
              </w:rPr>
              <w:t>.</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4E1DB3" w:rsidRPr="0057195B" w:rsidRDefault="004E1DB3" w:rsidP="004E1DB3">
            <w:pPr>
              <w:spacing w:after="0" w:line="240" w:lineRule="auto"/>
              <w:ind w:left="-75"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[5-8,38,40-42,88]</w:t>
            </w:r>
          </w:p>
        </w:tc>
      </w:tr>
      <w:tr w:rsidR="004E1DB3" w:rsidRPr="0057195B" w:rsidTr="008D35E6">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4E1DB3"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Рекомбинантные человеческие моноклональные</w:t>
            </w:r>
          </w:p>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антитела к ФНО-альфа </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4E1DB3" w:rsidRPr="001266D9" w:rsidRDefault="004E1DB3" w:rsidP="004E1DB3">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Адалимумаб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п/к 40 мг, 1 раз в 2 недели,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4E1DB3" w:rsidRPr="0057195B" w:rsidRDefault="004E1DB3" w:rsidP="004E1DB3">
            <w:pPr>
              <w:spacing w:after="0" w:line="240" w:lineRule="auto"/>
              <w:ind w:left="-75"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[5-8,18,38,40,44,46,53,88]</w:t>
            </w:r>
          </w:p>
        </w:tc>
      </w:tr>
      <w:tr w:rsidR="004E1DB3" w:rsidRPr="0057195B" w:rsidTr="008D35E6">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Рекомбинантный химерный белок к ФНО-альфа и лимфотоксину </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4E1DB3" w:rsidRPr="001266D9" w:rsidRDefault="004E1DB3" w:rsidP="004E1DB3">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Этанерцепт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п/к 50 мг, 1 раз в неделю,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[5-8,19,38,40,54,88]</w:t>
            </w:r>
          </w:p>
        </w:tc>
      </w:tr>
      <w:tr w:rsidR="004E1DB3" w:rsidRPr="0057195B" w:rsidTr="008D35E6">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4E1DB3" w:rsidRPr="001266D9" w:rsidRDefault="004E1DB3" w:rsidP="004E1DB3">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Селективный иммунодепрес-</w:t>
            </w:r>
            <w:proofErr w:type="gramStart"/>
            <w:r w:rsidRPr="001266D9">
              <w:rPr>
                <w:rFonts w:ascii="Times New Roman" w:eastAsia="Times New Roman" w:hAnsi="Times New Roman" w:cs="Times New Roman"/>
                <w:sz w:val="26"/>
                <w:szCs w:val="26"/>
              </w:rPr>
              <w:t>сант  Моноклональное</w:t>
            </w:r>
            <w:proofErr w:type="gramEnd"/>
            <w:r w:rsidRPr="001266D9">
              <w:rPr>
                <w:rFonts w:ascii="Times New Roman" w:eastAsia="Times New Roman" w:hAnsi="Times New Roman" w:cs="Times New Roman"/>
                <w:sz w:val="26"/>
                <w:szCs w:val="26"/>
              </w:rPr>
              <w:t xml:space="preserve"> антитело к ФНО-альфа</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4E1DB3" w:rsidRPr="001266D9" w:rsidRDefault="004E1DB3" w:rsidP="004E1DB3">
            <w:pPr>
              <w:spacing w:after="0" w:line="240" w:lineRule="auto"/>
              <w:rPr>
                <w:rFonts w:ascii="Times New Roman" w:eastAsia="Times New Roman" w:hAnsi="Times New Roman" w:cs="Times New Roman"/>
                <w:sz w:val="26"/>
                <w:szCs w:val="26"/>
              </w:rPr>
            </w:pPr>
            <w:r w:rsidRPr="00754DCB">
              <w:rPr>
                <w:rFonts w:ascii="Times New Roman" w:eastAsia="Times New Roman" w:hAnsi="Times New Roman" w:cs="Times New Roman"/>
                <w:b/>
                <w:sz w:val="26"/>
                <w:szCs w:val="26"/>
              </w:rPr>
              <w:t xml:space="preserve">Цертолизумаба Пэгол *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4E1DB3" w:rsidRPr="001266D9" w:rsidRDefault="004E1DB3" w:rsidP="004E1DB3">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Раствор п/к 200 мг1 раз в 2 недели,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4E1DB3" w:rsidRPr="001266D9" w:rsidRDefault="004E1DB3" w:rsidP="004E1DB3">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УД </w:t>
            </w:r>
            <w:r w:rsidRPr="001266D9">
              <w:rPr>
                <w:rFonts w:ascii="Times New Roman" w:eastAsia="Times New Roman" w:hAnsi="Times New Roman" w:cs="Times New Roman"/>
                <w:sz w:val="26"/>
                <w:szCs w:val="26"/>
                <w:lang w:val="en-US"/>
              </w:rPr>
              <w:t xml:space="preserve">- </w:t>
            </w:r>
            <w:r w:rsidRPr="001266D9">
              <w:rPr>
                <w:rFonts w:ascii="Times New Roman" w:eastAsia="Times New Roman" w:hAnsi="Times New Roman" w:cs="Times New Roman"/>
                <w:sz w:val="26"/>
                <w:szCs w:val="26"/>
              </w:rPr>
              <w:t xml:space="preserve">А </w:t>
            </w:r>
            <w:r w:rsidRPr="001266D9">
              <w:rPr>
                <w:rFonts w:ascii="Times New Roman" w:eastAsia="Times New Roman" w:hAnsi="Times New Roman" w:cs="Times New Roman"/>
                <w:sz w:val="26"/>
                <w:szCs w:val="26"/>
                <w:lang w:val="en-US"/>
              </w:rPr>
              <w:t>[</w:t>
            </w:r>
            <w:r w:rsidRPr="001266D9">
              <w:rPr>
                <w:rFonts w:ascii="Times New Roman" w:eastAsia="Times New Roman" w:hAnsi="Times New Roman" w:cs="Times New Roman"/>
                <w:sz w:val="26"/>
                <w:szCs w:val="26"/>
              </w:rPr>
              <w:t>5-8,38,40,56,88</w:t>
            </w:r>
            <w:r w:rsidRPr="001266D9">
              <w:rPr>
                <w:rFonts w:ascii="Times New Roman" w:eastAsia="Times New Roman" w:hAnsi="Times New Roman" w:cs="Times New Roman"/>
                <w:sz w:val="26"/>
                <w:szCs w:val="26"/>
                <w:lang w:val="en-US"/>
              </w:rPr>
              <w:t>]</w:t>
            </w:r>
          </w:p>
        </w:tc>
      </w:tr>
      <w:tr w:rsidR="004E1DB3" w:rsidRPr="0057195B" w:rsidTr="008D35E6">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4E1DB3" w:rsidRPr="00A27821" w:rsidRDefault="004E1DB3" w:rsidP="004E1DB3">
            <w:pPr>
              <w:spacing w:after="0" w:line="240" w:lineRule="auto"/>
              <w:rPr>
                <w:rFonts w:ascii="Times New Roman" w:eastAsia="Times New Roman" w:hAnsi="Times New Roman" w:cs="Times New Roman"/>
                <w:sz w:val="24"/>
                <w:szCs w:val="24"/>
              </w:rPr>
            </w:pPr>
            <w:r w:rsidRPr="00A27821">
              <w:rPr>
                <w:rFonts w:ascii="Times New Roman" w:eastAsia="Times New Roman" w:hAnsi="Times New Roman" w:cs="Times New Roman"/>
                <w:sz w:val="24"/>
                <w:szCs w:val="24"/>
              </w:rPr>
              <w:t>Химерное мышино-человеческое моноклональное антитело к ФНО-альфа</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4E1DB3" w:rsidRPr="001266D9" w:rsidRDefault="004E1DB3" w:rsidP="004E1DB3">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Инфликсимаб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Лиофилизат для приготовления раствора в/в 3-10 мг/кг </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5-8,38,40,88</w:t>
            </w:r>
            <w:r w:rsidRPr="0057195B">
              <w:rPr>
                <w:rFonts w:ascii="Times New Roman" w:eastAsia="Times New Roman" w:hAnsi="Times New Roman" w:cs="Times New Roman"/>
                <w:sz w:val="26"/>
                <w:szCs w:val="26"/>
                <w:lang w:val="en-US"/>
              </w:rPr>
              <w:t>]</w:t>
            </w:r>
          </w:p>
        </w:tc>
      </w:tr>
      <w:tr w:rsidR="004E1DB3" w:rsidRPr="0057195B" w:rsidTr="008D35E6">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4E1DB3" w:rsidRPr="00A27821" w:rsidRDefault="004E1DB3" w:rsidP="004E1DB3">
            <w:pPr>
              <w:spacing w:after="0" w:line="240" w:lineRule="auto"/>
              <w:rPr>
                <w:rFonts w:ascii="Times New Roman" w:eastAsia="Times New Roman" w:hAnsi="Times New Roman" w:cs="Times New Roman"/>
                <w:sz w:val="24"/>
                <w:szCs w:val="24"/>
              </w:rPr>
            </w:pPr>
            <w:r w:rsidRPr="00A27821">
              <w:rPr>
                <w:rFonts w:ascii="Times New Roman" w:eastAsia="Times New Roman" w:hAnsi="Times New Roman" w:cs="Times New Roman"/>
                <w:sz w:val="24"/>
                <w:szCs w:val="24"/>
              </w:rPr>
              <w:t xml:space="preserve">Иммунодепрес-сант, рекомбинантное гуманизирован-ное моноклональное антитело к человеческому </w:t>
            </w:r>
            <w:proofErr w:type="gramStart"/>
            <w:r w:rsidRPr="00A27821">
              <w:rPr>
                <w:rFonts w:ascii="Times New Roman" w:eastAsia="Times New Roman" w:hAnsi="Times New Roman" w:cs="Times New Roman"/>
                <w:sz w:val="24"/>
                <w:szCs w:val="24"/>
              </w:rPr>
              <w:t>рецептору  интерлейкина</w:t>
            </w:r>
            <w:proofErr w:type="gramEnd"/>
            <w:r w:rsidRPr="00A27821">
              <w:rPr>
                <w:rFonts w:ascii="Times New Roman" w:eastAsia="Times New Roman" w:hAnsi="Times New Roman" w:cs="Times New Roman"/>
                <w:sz w:val="24"/>
                <w:szCs w:val="24"/>
              </w:rPr>
              <w:t xml:space="preserve"> 6</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4E1DB3" w:rsidRPr="001266D9" w:rsidRDefault="004E1DB3" w:rsidP="004E1DB3">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Тоцилизумаб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п/к 162 мг/0,9 мл, 1раз в неделю, длительно.</w:t>
            </w:r>
          </w:p>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в/в 4-8 мг/кг, 1раз в месяц,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4E1DB3" w:rsidRPr="0057195B" w:rsidRDefault="004E1DB3" w:rsidP="004E1DB3">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[5-8,38,44,55,88]</w:t>
            </w:r>
          </w:p>
        </w:tc>
      </w:tr>
      <w:tr w:rsidR="004E1DB3" w:rsidRPr="0057195B" w:rsidTr="008D35E6">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4E1DB3" w:rsidRPr="00A27821" w:rsidRDefault="004E1DB3" w:rsidP="004E1DB3">
            <w:pPr>
              <w:spacing w:after="0" w:line="240" w:lineRule="auto"/>
              <w:rPr>
                <w:rFonts w:ascii="Times New Roman" w:eastAsia="Times New Roman" w:hAnsi="Times New Roman" w:cs="Times New Roman"/>
                <w:sz w:val="24"/>
                <w:szCs w:val="24"/>
              </w:rPr>
            </w:pPr>
            <w:r w:rsidRPr="00A27821">
              <w:rPr>
                <w:rFonts w:ascii="Times New Roman" w:eastAsia="Times New Roman" w:hAnsi="Times New Roman" w:cs="Times New Roman"/>
                <w:sz w:val="24"/>
                <w:szCs w:val="24"/>
              </w:rPr>
              <w:t>Иммунодепрес-сант, гуманизирован-</w:t>
            </w:r>
            <w:r w:rsidRPr="00A27821">
              <w:rPr>
                <w:rFonts w:ascii="Times New Roman" w:eastAsia="Times New Roman" w:hAnsi="Times New Roman" w:cs="Times New Roman"/>
                <w:sz w:val="24"/>
                <w:szCs w:val="24"/>
              </w:rPr>
              <w:lastRenderedPageBreak/>
              <w:t xml:space="preserve">ное моноклональное антитело к человеческому </w:t>
            </w:r>
            <w:proofErr w:type="gramStart"/>
            <w:r w:rsidRPr="00A27821">
              <w:rPr>
                <w:rFonts w:ascii="Times New Roman" w:eastAsia="Times New Roman" w:hAnsi="Times New Roman" w:cs="Times New Roman"/>
                <w:sz w:val="24"/>
                <w:szCs w:val="24"/>
              </w:rPr>
              <w:t>рецептору  интерлейкина</w:t>
            </w:r>
            <w:proofErr w:type="gramEnd"/>
            <w:r w:rsidRPr="00A27821">
              <w:rPr>
                <w:rFonts w:ascii="Times New Roman" w:eastAsia="Times New Roman" w:hAnsi="Times New Roman" w:cs="Times New Roman"/>
                <w:sz w:val="24"/>
                <w:szCs w:val="24"/>
              </w:rPr>
              <w:t xml:space="preserve"> 6</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4E1DB3" w:rsidRPr="001266D9" w:rsidRDefault="004E1DB3" w:rsidP="004E1DB3">
            <w:pPr>
              <w:spacing w:after="0" w:line="240" w:lineRule="auto"/>
              <w:rPr>
                <w:rFonts w:ascii="Times New Roman" w:eastAsia="Times New Roman" w:hAnsi="Times New Roman" w:cs="Times New Roman"/>
                <w:sz w:val="26"/>
                <w:szCs w:val="26"/>
              </w:rPr>
            </w:pPr>
            <w:r w:rsidRPr="00754DCB">
              <w:rPr>
                <w:rFonts w:ascii="Times New Roman" w:eastAsia="Times New Roman" w:hAnsi="Times New Roman" w:cs="Times New Roman"/>
                <w:b/>
                <w:sz w:val="26"/>
                <w:szCs w:val="26"/>
              </w:rPr>
              <w:lastRenderedPageBreak/>
              <w:t>Сарилумаб</w:t>
            </w:r>
            <w:r w:rsidRPr="00754DCB">
              <w:rPr>
                <w:rFonts w:ascii="Times New Roman" w:eastAsia="Times New Roman" w:hAnsi="Times New Roman" w:cs="Times New Roman"/>
                <w:b/>
                <w:sz w:val="26"/>
                <w:szCs w:val="26"/>
                <w:lang w:val="en-US"/>
              </w:rPr>
              <w:t>*</w:t>
            </w:r>
            <w:r w:rsidR="00754DCB">
              <w:rPr>
                <w:rFonts w:ascii="Times New Roman" w:eastAsia="Times New Roman" w:hAnsi="Times New Roman" w:cs="Times New Roman"/>
                <w:b/>
                <w:sz w:val="26"/>
                <w:szCs w:val="26"/>
              </w:rPr>
              <w:t xml:space="preserve">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4E1DB3" w:rsidRPr="001266D9" w:rsidRDefault="004E1DB3" w:rsidP="004E1DB3">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Раствор п/к 150-200 мг 1 раз в недели,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4E1DB3" w:rsidRPr="001266D9" w:rsidRDefault="004E1DB3" w:rsidP="004E1DB3">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УД – А </w:t>
            </w:r>
            <w:r w:rsidRPr="001266D9">
              <w:rPr>
                <w:rFonts w:ascii="Times New Roman" w:eastAsia="Times New Roman" w:hAnsi="Times New Roman" w:cs="Times New Roman"/>
                <w:sz w:val="26"/>
                <w:szCs w:val="26"/>
                <w:lang w:val="en-US"/>
              </w:rPr>
              <w:t>[</w:t>
            </w:r>
            <w:r w:rsidRPr="001266D9">
              <w:rPr>
                <w:rFonts w:ascii="Times New Roman" w:eastAsia="Times New Roman" w:hAnsi="Times New Roman" w:cs="Times New Roman"/>
                <w:sz w:val="26"/>
                <w:szCs w:val="26"/>
              </w:rPr>
              <w:t>5-8,49,88</w:t>
            </w:r>
            <w:r w:rsidRPr="001266D9">
              <w:rPr>
                <w:rFonts w:ascii="Times New Roman" w:eastAsia="Times New Roman" w:hAnsi="Times New Roman" w:cs="Times New Roman"/>
                <w:sz w:val="26"/>
                <w:szCs w:val="26"/>
                <w:lang w:val="en-US"/>
              </w:rPr>
              <w:t>]</w:t>
            </w:r>
          </w:p>
        </w:tc>
      </w:tr>
      <w:tr w:rsidR="00511D3A" w:rsidRPr="0057195B" w:rsidTr="008D35E6">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511D3A" w:rsidRPr="00511D3A" w:rsidRDefault="00511D3A" w:rsidP="00511D3A">
            <w:pPr>
              <w:spacing w:after="0" w:line="240" w:lineRule="auto"/>
              <w:rPr>
                <w:rFonts w:ascii="Times New Roman" w:eastAsia="Times New Roman" w:hAnsi="Times New Roman" w:cs="Times New Roman"/>
                <w:sz w:val="26"/>
                <w:szCs w:val="26"/>
                <w:highlight w:val="yellow"/>
              </w:rPr>
            </w:pPr>
            <w:r w:rsidRPr="00511D3A">
              <w:rPr>
                <w:rFonts w:ascii="Times New Roman" w:eastAsia="Times New Roman" w:hAnsi="Times New Roman" w:cs="Times New Roman"/>
                <w:sz w:val="26"/>
                <w:szCs w:val="26"/>
                <w:highlight w:val="yellow"/>
              </w:rPr>
              <w:t xml:space="preserve">Иммунодепрес-сант, гуманизирован-ное моноклональное антитело к человеческому </w:t>
            </w:r>
            <w:proofErr w:type="gramStart"/>
            <w:r w:rsidRPr="00511D3A">
              <w:rPr>
                <w:rFonts w:ascii="Times New Roman" w:eastAsia="Times New Roman" w:hAnsi="Times New Roman" w:cs="Times New Roman"/>
                <w:sz w:val="26"/>
                <w:szCs w:val="26"/>
                <w:highlight w:val="yellow"/>
              </w:rPr>
              <w:t>рецептору  интерлейкина</w:t>
            </w:r>
            <w:proofErr w:type="gramEnd"/>
            <w:r w:rsidRPr="00511D3A">
              <w:rPr>
                <w:rFonts w:ascii="Times New Roman" w:eastAsia="Times New Roman" w:hAnsi="Times New Roman" w:cs="Times New Roman"/>
                <w:sz w:val="26"/>
                <w:szCs w:val="26"/>
                <w:highlight w:val="yellow"/>
              </w:rPr>
              <w:t xml:space="preserve"> 6</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511D3A" w:rsidRPr="00511D3A" w:rsidRDefault="00511D3A" w:rsidP="00511D3A">
            <w:pPr>
              <w:spacing w:after="0" w:line="240" w:lineRule="auto"/>
              <w:rPr>
                <w:rFonts w:ascii="Times New Roman" w:eastAsia="Times New Roman" w:hAnsi="Times New Roman" w:cs="Times New Roman"/>
                <w:sz w:val="26"/>
                <w:szCs w:val="26"/>
                <w:highlight w:val="yellow"/>
              </w:rPr>
            </w:pPr>
            <w:r w:rsidRPr="00C654CE">
              <w:rPr>
                <w:rFonts w:ascii="Times New Roman" w:eastAsia="Times New Roman" w:hAnsi="Times New Roman" w:cs="Times New Roman"/>
                <w:b/>
                <w:sz w:val="26"/>
                <w:szCs w:val="26"/>
                <w:highlight w:val="yellow"/>
              </w:rPr>
              <w:t>Олокизумаб</w:t>
            </w:r>
            <w:r w:rsidR="00C654CE" w:rsidRPr="00C654CE">
              <w:rPr>
                <w:rFonts w:ascii="Times New Roman" w:eastAsia="Times New Roman" w:hAnsi="Times New Roman" w:cs="Times New Roman"/>
                <w:b/>
                <w:sz w:val="26"/>
                <w:szCs w:val="26"/>
                <w:highlight w:val="yellow"/>
                <w:lang w:val="en-US"/>
              </w:rPr>
              <w:t>*</w:t>
            </w:r>
            <w:r w:rsidRPr="00511D3A">
              <w:rPr>
                <w:rFonts w:ascii="Times New Roman" w:eastAsia="Times New Roman" w:hAnsi="Times New Roman" w:cs="Times New Roman"/>
                <w:sz w:val="26"/>
                <w:szCs w:val="26"/>
                <w:highlight w:val="yellow"/>
              </w:rPr>
              <w:t xml:space="preserve"> (препарат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511D3A" w:rsidRPr="00511D3A" w:rsidRDefault="00511D3A" w:rsidP="00511D3A">
            <w:pPr>
              <w:spacing w:after="0" w:line="240" w:lineRule="auto"/>
              <w:rPr>
                <w:rFonts w:ascii="Times New Roman" w:eastAsia="Times New Roman" w:hAnsi="Times New Roman" w:cs="Times New Roman"/>
                <w:sz w:val="26"/>
                <w:szCs w:val="26"/>
                <w:highlight w:val="yellow"/>
              </w:rPr>
            </w:pPr>
            <w:r w:rsidRPr="00511D3A">
              <w:rPr>
                <w:rFonts w:ascii="Times New Roman" w:eastAsia="Times New Roman" w:hAnsi="Times New Roman" w:cs="Times New Roman"/>
                <w:sz w:val="26"/>
                <w:szCs w:val="26"/>
                <w:highlight w:val="yellow"/>
              </w:rPr>
              <w:t>Раствор п/</w:t>
            </w:r>
            <w:proofErr w:type="gramStart"/>
            <w:r w:rsidRPr="00511D3A">
              <w:rPr>
                <w:rFonts w:ascii="Times New Roman" w:eastAsia="Times New Roman" w:hAnsi="Times New Roman" w:cs="Times New Roman"/>
                <w:sz w:val="26"/>
                <w:szCs w:val="26"/>
                <w:highlight w:val="yellow"/>
              </w:rPr>
              <w:t>к  64</w:t>
            </w:r>
            <w:proofErr w:type="gramEnd"/>
            <w:r w:rsidRPr="00511D3A">
              <w:rPr>
                <w:rFonts w:ascii="Times New Roman" w:eastAsia="Times New Roman" w:hAnsi="Times New Roman" w:cs="Times New Roman"/>
                <w:sz w:val="26"/>
                <w:szCs w:val="26"/>
                <w:highlight w:val="yellow"/>
              </w:rPr>
              <w:t xml:space="preserve"> мг, 1 раз в месяц, длительно. </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511D3A" w:rsidRPr="00511D3A" w:rsidRDefault="00511D3A" w:rsidP="00511D3A">
            <w:pPr>
              <w:spacing w:after="0" w:line="240" w:lineRule="auto"/>
              <w:rPr>
                <w:rFonts w:ascii="Times New Roman" w:eastAsia="Times New Roman" w:hAnsi="Times New Roman" w:cs="Times New Roman"/>
                <w:sz w:val="26"/>
                <w:szCs w:val="26"/>
                <w:highlight w:val="yellow"/>
              </w:rPr>
            </w:pPr>
            <w:r w:rsidRPr="00511D3A">
              <w:rPr>
                <w:rFonts w:ascii="Times New Roman" w:eastAsia="Times New Roman" w:hAnsi="Times New Roman" w:cs="Times New Roman"/>
                <w:sz w:val="26"/>
                <w:szCs w:val="26"/>
                <w:highlight w:val="yellow"/>
              </w:rPr>
              <w:t>УД – А [99]</w:t>
            </w:r>
          </w:p>
        </w:tc>
      </w:tr>
      <w:tr w:rsidR="00511D3A" w:rsidRPr="0057195B" w:rsidTr="008D35E6">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511D3A" w:rsidRPr="00511D3A" w:rsidRDefault="00511D3A" w:rsidP="00511D3A">
            <w:pPr>
              <w:spacing w:after="0" w:line="240" w:lineRule="auto"/>
              <w:rPr>
                <w:rFonts w:ascii="Times New Roman" w:eastAsia="Times New Roman" w:hAnsi="Times New Roman" w:cs="Times New Roman"/>
                <w:sz w:val="26"/>
                <w:szCs w:val="26"/>
                <w:highlight w:val="yellow"/>
              </w:rPr>
            </w:pPr>
            <w:r w:rsidRPr="00511D3A">
              <w:rPr>
                <w:rFonts w:ascii="Times New Roman" w:hAnsi="Times New Roman" w:cs="Times New Roman"/>
                <w:sz w:val="26"/>
                <w:szCs w:val="26"/>
                <w:highlight w:val="yellow"/>
                <w:shd w:val="clear" w:color="auto" w:fill="FFFFFF"/>
              </w:rPr>
              <w:t>Иммунодепрессант Рекомбинантное человеческое моноклональное антитело к рецепторам ИЛ-6.</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511D3A" w:rsidRPr="00511D3A" w:rsidRDefault="00511D3A" w:rsidP="00511D3A">
            <w:pPr>
              <w:spacing w:after="0" w:line="240" w:lineRule="auto"/>
              <w:rPr>
                <w:rFonts w:ascii="Times New Roman" w:eastAsia="Times New Roman" w:hAnsi="Times New Roman" w:cs="Times New Roman"/>
                <w:sz w:val="26"/>
                <w:szCs w:val="26"/>
                <w:highlight w:val="yellow"/>
              </w:rPr>
            </w:pPr>
            <w:r w:rsidRPr="00511D3A">
              <w:rPr>
                <w:rFonts w:ascii="Times New Roman" w:eastAsia="Times New Roman" w:hAnsi="Times New Roman" w:cs="Times New Roman"/>
                <w:sz w:val="26"/>
                <w:szCs w:val="26"/>
                <w:highlight w:val="yellow"/>
              </w:rPr>
              <w:t xml:space="preserve">Левилимаб </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511D3A" w:rsidRPr="00511D3A" w:rsidRDefault="00511D3A" w:rsidP="00511D3A">
            <w:pPr>
              <w:spacing w:after="0" w:line="240" w:lineRule="auto"/>
              <w:rPr>
                <w:rFonts w:ascii="Times New Roman" w:eastAsia="Times New Roman" w:hAnsi="Times New Roman" w:cs="Times New Roman"/>
                <w:sz w:val="26"/>
                <w:szCs w:val="26"/>
                <w:highlight w:val="yellow"/>
              </w:rPr>
            </w:pPr>
            <w:r w:rsidRPr="00511D3A">
              <w:rPr>
                <w:rFonts w:ascii="Times New Roman" w:eastAsia="Times New Roman" w:hAnsi="Times New Roman" w:cs="Times New Roman"/>
                <w:sz w:val="26"/>
                <w:szCs w:val="26"/>
                <w:highlight w:val="yellow"/>
              </w:rPr>
              <w:t>Раствор п/к</w:t>
            </w:r>
            <w:r w:rsidRPr="00511D3A">
              <w:rPr>
                <w:rFonts w:ascii="Times New Roman" w:hAnsi="Times New Roman" w:cs="Times New Roman"/>
                <w:sz w:val="26"/>
                <w:szCs w:val="26"/>
                <w:highlight w:val="yellow"/>
              </w:rPr>
              <w:t xml:space="preserve"> 162 мг один раз в неделю</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511D3A" w:rsidRPr="00511D3A" w:rsidRDefault="00511D3A" w:rsidP="00511D3A">
            <w:pPr>
              <w:spacing w:after="0" w:line="240" w:lineRule="auto"/>
              <w:rPr>
                <w:rFonts w:ascii="Times New Roman" w:eastAsia="Times New Roman" w:hAnsi="Times New Roman" w:cs="Times New Roman"/>
                <w:sz w:val="26"/>
                <w:szCs w:val="26"/>
                <w:highlight w:val="yellow"/>
                <w:lang w:val="en-US"/>
              </w:rPr>
            </w:pPr>
            <w:r w:rsidRPr="00511D3A">
              <w:rPr>
                <w:rFonts w:ascii="Times New Roman" w:eastAsia="Times New Roman" w:hAnsi="Times New Roman" w:cs="Times New Roman"/>
                <w:sz w:val="26"/>
                <w:szCs w:val="26"/>
                <w:highlight w:val="yellow"/>
              </w:rPr>
              <w:t xml:space="preserve">УД А </w:t>
            </w:r>
            <w:r w:rsidRPr="00511D3A">
              <w:rPr>
                <w:rFonts w:ascii="Times New Roman" w:eastAsia="Times New Roman" w:hAnsi="Times New Roman" w:cs="Times New Roman"/>
                <w:sz w:val="26"/>
                <w:szCs w:val="26"/>
                <w:highlight w:val="yellow"/>
                <w:lang w:val="en-US"/>
              </w:rPr>
              <w:t>[</w:t>
            </w:r>
            <w:r w:rsidRPr="00511D3A">
              <w:rPr>
                <w:rFonts w:ascii="Times New Roman" w:eastAsia="Times New Roman" w:hAnsi="Times New Roman" w:cs="Times New Roman"/>
                <w:sz w:val="26"/>
                <w:szCs w:val="26"/>
                <w:highlight w:val="yellow"/>
              </w:rPr>
              <w:t>100</w:t>
            </w:r>
            <w:r w:rsidRPr="00511D3A">
              <w:rPr>
                <w:rFonts w:ascii="Times New Roman" w:eastAsia="Times New Roman" w:hAnsi="Times New Roman" w:cs="Times New Roman"/>
                <w:sz w:val="26"/>
                <w:szCs w:val="26"/>
                <w:highlight w:val="yellow"/>
                <w:lang w:val="en-US"/>
              </w:rPr>
              <w:t>-10</w:t>
            </w:r>
            <w:r w:rsidRPr="00511D3A">
              <w:rPr>
                <w:rFonts w:ascii="Times New Roman" w:eastAsia="Times New Roman" w:hAnsi="Times New Roman" w:cs="Times New Roman"/>
                <w:sz w:val="26"/>
                <w:szCs w:val="26"/>
                <w:highlight w:val="yellow"/>
              </w:rPr>
              <w:t>2</w:t>
            </w:r>
            <w:r w:rsidRPr="00511D3A">
              <w:rPr>
                <w:rFonts w:ascii="Times New Roman" w:eastAsia="Times New Roman" w:hAnsi="Times New Roman" w:cs="Times New Roman"/>
                <w:sz w:val="26"/>
                <w:szCs w:val="26"/>
                <w:highlight w:val="yellow"/>
                <w:lang w:val="en-US"/>
              </w:rPr>
              <w:t>]</w:t>
            </w:r>
          </w:p>
        </w:tc>
      </w:tr>
      <w:tr w:rsidR="00511D3A" w:rsidRPr="0057195B" w:rsidTr="008D35E6">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511D3A" w:rsidRPr="00A27821" w:rsidRDefault="00511D3A" w:rsidP="00511D3A">
            <w:pPr>
              <w:spacing w:after="0" w:line="240" w:lineRule="auto"/>
              <w:rPr>
                <w:rFonts w:ascii="Times New Roman" w:eastAsia="Times New Roman" w:hAnsi="Times New Roman" w:cs="Times New Roman"/>
                <w:sz w:val="24"/>
                <w:szCs w:val="24"/>
              </w:rPr>
            </w:pPr>
            <w:r w:rsidRPr="00A27821">
              <w:rPr>
                <w:rFonts w:ascii="Times New Roman" w:eastAsia="Times New Roman" w:hAnsi="Times New Roman" w:cs="Times New Roman"/>
                <w:sz w:val="24"/>
                <w:szCs w:val="24"/>
              </w:rPr>
              <w:t xml:space="preserve">Иммунодепрес-сант, рекомбинантный </w:t>
            </w:r>
            <w:proofErr w:type="gramStart"/>
            <w:r w:rsidRPr="00A27821">
              <w:rPr>
                <w:rFonts w:ascii="Times New Roman" w:eastAsia="Times New Roman" w:hAnsi="Times New Roman" w:cs="Times New Roman"/>
                <w:sz w:val="24"/>
                <w:szCs w:val="24"/>
              </w:rPr>
              <w:t>антагонист  рецептора</w:t>
            </w:r>
            <w:proofErr w:type="gramEnd"/>
            <w:r w:rsidRPr="00A27821">
              <w:rPr>
                <w:rFonts w:ascii="Times New Roman" w:eastAsia="Times New Roman" w:hAnsi="Times New Roman" w:cs="Times New Roman"/>
                <w:sz w:val="24"/>
                <w:szCs w:val="24"/>
              </w:rPr>
              <w:t xml:space="preserve"> интерлейкина 1человеческого</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511D3A" w:rsidRPr="001266D9" w:rsidRDefault="00511D3A" w:rsidP="00511D3A">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Анакинра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511D3A" w:rsidRPr="0057195B" w:rsidRDefault="00511D3A" w:rsidP="00511D3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Раствор п/к 100 мг 1 раз в день, </w:t>
            </w:r>
            <w:proofErr w:type="gramStart"/>
            <w:r w:rsidRPr="0057195B">
              <w:rPr>
                <w:rFonts w:ascii="Times New Roman" w:eastAsia="Times New Roman" w:hAnsi="Times New Roman" w:cs="Times New Roman"/>
                <w:sz w:val="26"/>
                <w:szCs w:val="26"/>
              </w:rPr>
              <w:t xml:space="preserve">длительно.  </w:t>
            </w:r>
            <w:proofErr w:type="gramEnd"/>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511D3A" w:rsidRPr="0057195B" w:rsidRDefault="00511D3A" w:rsidP="00511D3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5,88</w:t>
            </w:r>
            <w:r w:rsidRPr="0057195B">
              <w:rPr>
                <w:rFonts w:ascii="Times New Roman" w:eastAsia="Times New Roman" w:hAnsi="Times New Roman" w:cs="Times New Roman"/>
                <w:sz w:val="26"/>
                <w:szCs w:val="26"/>
                <w:lang w:val="en-US"/>
              </w:rPr>
              <w:t>]</w:t>
            </w:r>
          </w:p>
        </w:tc>
      </w:tr>
      <w:tr w:rsidR="00511D3A" w:rsidRPr="0057195B" w:rsidTr="008D35E6">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511D3A" w:rsidRPr="0057195B" w:rsidRDefault="00511D3A" w:rsidP="00511D3A">
            <w:pPr>
              <w:spacing w:after="0" w:line="240" w:lineRule="auto"/>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t>Иммунодепрес</w:t>
            </w:r>
            <w:r>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сант</w:t>
            </w:r>
            <w:proofErr w:type="gramEnd"/>
            <w:r w:rsidRPr="0057195B">
              <w:rPr>
                <w:rFonts w:ascii="Times New Roman" w:eastAsia="Times New Roman" w:hAnsi="Times New Roman" w:cs="Times New Roman"/>
                <w:sz w:val="26"/>
                <w:szCs w:val="26"/>
              </w:rPr>
              <w:t>, блокатор ко-стимуляции Т-лимфоцитов</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511D3A" w:rsidRPr="001266D9" w:rsidRDefault="00511D3A" w:rsidP="00511D3A">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Абатацепт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511D3A" w:rsidRPr="0057195B" w:rsidRDefault="00511D3A" w:rsidP="00511D3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в/в 500-1000 мг, 1 раз в месяц, длительно.</w:t>
            </w:r>
          </w:p>
          <w:p w:rsidR="00511D3A" w:rsidRPr="0057195B" w:rsidRDefault="00511D3A" w:rsidP="00511D3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п/к 125 мг в неделю,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511D3A" w:rsidRPr="0057195B" w:rsidRDefault="00511D3A" w:rsidP="00511D3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5-8,38,88</w:t>
            </w:r>
            <w:r w:rsidRPr="0057195B">
              <w:rPr>
                <w:rFonts w:ascii="Times New Roman" w:eastAsia="Times New Roman" w:hAnsi="Times New Roman" w:cs="Times New Roman"/>
                <w:sz w:val="26"/>
                <w:szCs w:val="26"/>
                <w:lang w:val="en-US"/>
              </w:rPr>
              <w:t>]</w:t>
            </w:r>
          </w:p>
        </w:tc>
      </w:tr>
      <w:tr w:rsidR="00511D3A" w:rsidRPr="0057195B" w:rsidTr="008D35E6">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511D3A" w:rsidRPr="0057195B" w:rsidRDefault="00511D3A" w:rsidP="00511D3A">
            <w:pPr>
              <w:spacing w:after="0" w:line="240" w:lineRule="auto"/>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t>Иммунодепрес</w:t>
            </w:r>
            <w:r>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сант</w:t>
            </w:r>
            <w:proofErr w:type="gramEnd"/>
            <w:r w:rsidRPr="0057195B">
              <w:rPr>
                <w:rFonts w:ascii="Times New Roman" w:eastAsia="Times New Roman" w:hAnsi="Times New Roman" w:cs="Times New Roman"/>
                <w:sz w:val="26"/>
                <w:szCs w:val="26"/>
              </w:rPr>
              <w:t xml:space="preserve">, химмерные моноклональные антитела, вызывающие деплецию CD20+ В лимфоцитов </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511D3A" w:rsidRPr="005C0779" w:rsidRDefault="00511D3A" w:rsidP="00511D3A">
            <w:pPr>
              <w:spacing w:after="0" w:line="240" w:lineRule="auto"/>
              <w:rPr>
                <w:rFonts w:ascii="Times New Roman" w:eastAsia="Times New Roman" w:hAnsi="Times New Roman" w:cs="Times New Roman"/>
                <w:sz w:val="26"/>
                <w:szCs w:val="26"/>
                <w:highlight w:val="yellow"/>
              </w:rPr>
            </w:pPr>
            <w:r w:rsidRPr="001266D9">
              <w:rPr>
                <w:rFonts w:ascii="Times New Roman" w:eastAsia="Times New Roman" w:hAnsi="Times New Roman" w:cs="Times New Roman"/>
                <w:sz w:val="26"/>
                <w:szCs w:val="26"/>
              </w:rPr>
              <w:t xml:space="preserve">Ритуксимаб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511D3A" w:rsidRPr="0057195B" w:rsidRDefault="00511D3A" w:rsidP="00511D3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в/в 1000 мг 2 раза с промежутком 14 дней, повторные курсы через 6 месяцев,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511D3A" w:rsidRPr="0057195B" w:rsidRDefault="00511D3A" w:rsidP="00511D3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5-8,88</w:t>
            </w:r>
            <w:r w:rsidRPr="0057195B">
              <w:rPr>
                <w:rFonts w:ascii="Times New Roman" w:eastAsia="Times New Roman" w:hAnsi="Times New Roman" w:cs="Times New Roman"/>
                <w:sz w:val="26"/>
                <w:szCs w:val="26"/>
                <w:lang w:val="en-US"/>
              </w:rPr>
              <w:t>]</w:t>
            </w:r>
          </w:p>
        </w:tc>
      </w:tr>
      <w:tr w:rsidR="00511D3A" w:rsidRPr="0057195B" w:rsidTr="008D35E6">
        <w:trPr>
          <w:gridAfter w:val="1"/>
          <w:wAfter w:w="12" w:type="dxa"/>
        </w:trPr>
        <w:tc>
          <w:tcPr>
            <w:tcW w:w="10256" w:type="dxa"/>
            <w:gridSpan w:val="9"/>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11D3A" w:rsidRPr="005C0779" w:rsidRDefault="00511D3A" w:rsidP="00511D3A">
            <w:pPr>
              <w:spacing w:after="0" w:line="240" w:lineRule="auto"/>
              <w:jc w:val="both"/>
              <w:rPr>
                <w:rFonts w:ascii="Times New Roman" w:eastAsia="Times New Roman" w:hAnsi="Times New Roman" w:cs="Times New Roman"/>
                <w:b/>
                <w:bCs/>
                <w:sz w:val="26"/>
                <w:szCs w:val="26"/>
                <w:highlight w:val="yellow"/>
              </w:rPr>
            </w:pPr>
            <w:r w:rsidRPr="001266D9">
              <w:rPr>
                <w:rFonts w:ascii="Times New Roman" w:hAnsi="Times New Roman" w:cs="Times New Roman"/>
                <w:b/>
                <w:sz w:val="26"/>
                <w:szCs w:val="26"/>
              </w:rPr>
              <w:t>* - «В соответствии с правилами применения незарегистрированных ЛС»</w:t>
            </w:r>
          </w:p>
        </w:tc>
      </w:tr>
      <w:tr w:rsidR="00511D3A" w:rsidRPr="0057195B" w:rsidTr="008D35E6">
        <w:trPr>
          <w:gridAfter w:val="1"/>
          <w:wAfter w:w="12" w:type="dxa"/>
        </w:trPr>
        <w:tc>
          <w:tcPr>
            <w:tcW w:w="10256" w:type="dxa"/>
            <w:gridSpan w:val="9"/>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511D3A" w:rsidRPr="0057195B" w:rsidRDefault="00511D3A" w:rsidP="00511D3A">
            <w:pPr>
              <w:spacing w:after="0" w:line="240" w:lineRule="auto"/>
              <w:jc w:val="center"/>
              <w:rPr>
                <w:rFonts w:ascii="Times New Roman" w:eastAsia="Times New Roman" w:hAnsi="Times New Roman" w:cs="Times New Roman"/>
                <w:b/>
                <w:bCs/>
                <w:sz w:val="26"/>
                <w:szCs w:val="26"/>
              </w:rPr>
            </w:pPr>
            <w:r w:rsidRPr="001266D9">
              <w:rPr>
                <w:rFonts w:ascii="Times New Roman" w:eastAsia="Times New Roman" w:hAnsi="Times New Roman" w:cs="Times New Roman"/>
                <w:b/>
                <w:sz w:val="26"/>
                <w:szCs w:val="26"/>
                <w:lang w:val="en-US"/>
              </w:rPr>
              <w:t>tsDMARD</w:t>
            </w:r>
            <w:r w:rsidRPr="001266D9">
              <w:rPr>
                <w:rFonts w:ascii="Times New Roman" w:eastAsia="Times New Roman" w:hAnsi="Times New Roman" w:cs="Times New Roman"/>
                <w:b/>
                <w:sz w:val="26"/>
                <w:szCs w:val="26"/>
              </w:rPr>
              <w:t xml:space="preserve"> – ингибиторы Янус-киназы</w:t>
            </w:r>
            <w:r w:rsidRPr="0057195B">
              <w:rPr>
                <w:rFonts w:ascii="Times New Roman" w:eastAsia="Times New Roman" w:hAnsi="Times New Roman" w:cs="Times New Roman"/>
                <w:b/>
                <w:bCs/>
                <w:sz w:val="26"/>
                <w:szCs w:val="26"/>
              </w:rPr>
              <w:t xml:space="preserve"> </w:t>
            </w:r>
          </w:p>
        </w:tc>
      </w:tr>
      <w:tr w:rsidR="00511D3A" w:rsidRPr="0057195B" w:rsidTr="008D35E6">
        <w:tc>
          <w:tcPr>
            <w:tcW w:w="2060" w:type="dxa"/>
            <w:gridSpan w:val="2"/>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511D3A" w:rsidRPr="004C652E" w:rsidRDefault="00511D3A" w:rsidP="00511D3A">
            <w:pPr>
              <w:spacing w:after="0" w:line="240" w:lineRule="auto"/>
              <w:rPr>
                <w:rFonts w:ascii="Times New Roman" w:eastAsia="Times New Roman" w:hAnsi="Times New Roman" w:cs="Times New Roman"/>
                <w:sz w:val="24"/>
                <w:szCs w:val="24"/>
              </w:rPr>
            </w:pPr>
            <w:proofErr w:type="gramStart"/>
            <w:r w:rsidRPr="004C652E">
              <w:rPr>
                <w:rFonts w:ascii="Times New Roman" w:eastAsia="Times New Roman" w:hAnsi="Times New Roman" w:cs="Times New Roman"/>
                <w:sz w:val="24"/>
                <w:szCs w:val="24"/>
              </w:rPr>
              <w:lastRenderedPageBreak/>
              <w:t>Иммунодепрес-сант</w:t>
            </w:r>
            <w:proofErr w:type="gramEnd"/>
            <w:r w:rsidRPr="004C652E">
              <w:rPr>
                <w:rFonts w:ascii="Times New Roman" w:eastAsia="Times New Roman" w:hAnsi="Times New Roman" w:cs="Times New Roman"/>
                <w:sz w:val="24"/>
                <w:szCs w:val="24"/>
              </w:rPr>
              <w:t>,</w:t>
            </w:r>
          </w:p>
          <w:p w:rsidR="00511D3A" w:rsidRPr="004C652E" w:rsidRDefault="00511D3A" w:rsidP="00511D3A">
            <w:pPr>
              <w:spacing w:after="0" w:line="240" w:lineRule="auto"/>
              <w:rPr>
                <w:rFonts w:ascii="Times New Roman" w:eastAsia="Times New Roman" w:hAnsi="Times New Roman" w:cs="Times New Roman"/>
                <w:sz w:val="24"/>
                <w:szCs w:val="24"/>
              </w:rPr>
            </w:pPr>
            <w:r w:rsidRPr="004C652E">
              <w:rPr>
                <w:rFonts w:ascii="Times New Roman" w:eastAsia="Times New Roman" w:hAnsi="Times New Roman" w:cs="Times New Roman"/>
                <w:sz w:val="24"/>
                <w:szCs w:val="24"/>
              </w:rPr>
              <w:t>селективный ингибитор Янус-киназ (</w:t>
            </w:r>
            <w:r w:rsidRPr="004C652E">
              <w:rPr>
                <w:rFonts w:ascii="Times New Roman" w:eastAsia="Times New Roman" w:hAnsi="Times New Roman" w:cs="Times New Roman"/>
                <w:sz w:val="24"/>
                <w:szCs w:val="24"/>
                <w:lang w:val="en-US"/>
              </w:rPr>
              <w:t>JAK</w:t>
            </w:r>
            <w:r w:rsidRPr="004C652E">
              <w:rPr>
                <w:rFonts w:ascii="Times New Roman" w:eastAsia="Times New Roman" w:hAnsi="Times New Roman" w:cs="Times New Roman"/>
                <w:sz w:val="24"/>
                <w:szCs w:val="24"/>
              </w:rPr>
              <w:t>)</w:t>
            </w:r>
          </w:p>
        </w:tc>
        <w:tc>
          <w:tcPr>
            <w:tcW w:w="2099" w:type="dxa"/>
            <w:gridSpan w:val="2"/>
            <w:tcBorders>
              <w:top w:val="outset" w:sz="6" w:space="0" w:color="auto"/>
              <w:left w:val="single" w:sz="4" w:space="0" w:color="auto"/>
              <w:bottom w:val="outset" w:sz="6" w:space="0" w:color="auto"/>
              <w:right w:val="single" w:sz="4" w:space="0" w:color="auto"/>
            </w:tcBorders>
            <w:shd w:val="clear" w:color="auto" w:fill="auto"/>
            <w:vAlign w:val="center"/>
          </w:tcPr>
          <w:p w:rsidR="00511D3A" w:rsidRPr="001266D9" w:rsidRDefault="00511D3A" w:rsidP="00511D3A">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Тофацитиниб</w:t>
            </w:r>
          </w:p>
          <w:p w:rsidR="00511D3A" w:rsidRPr="001266D9" w:rsidRDefault="00511D3A" w:rsidP="00511D3A">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(препарат второй линии)</w:t>
            </w:r>
          </w:p>
        </w:tc>
        <w:tc>
          <w:tcPr>
            <w:tcW w:w="376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511D3A" w:rsidRPr="0057195B" w:rsidRDefault="00511D3A" w:rsidP="00511D3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5-10 мг, 1- 2 раза в сутки, длительно.</w:t>
            </w:r>
          </w:p>
        </w:tc>
        <w:tc>
          <w:tcPr>
            <w:tcW w:w="2345" w:type="dxa"/>
            <w:gridSpan w:val="3"/>
            <w:tcBorders>
              <w:top w:val="outset" w:sz="6" w:space="0" w:color="auto"/>
              <w:left w:val="single" w:sz="4" w:space="0" w:color="auto"/>
              <w:bottom w:val="outset" w:sz="6" w:space="0" w:color="auto"/>
              <w:right w:val="outset" w:sz="6" w:space="0" w:color="auto"/>
            </w:tcBorders>
            <w:shd w:val="clear" w:color="auto" w:fill="auto"/>
            <w:vAlign w:val="center"/>
          </w:tcPr>
          <w:p w:rsidR="00511D3A" w:rsidRPr="0057195B" w:rsidRDefault="00511D3A" w:rsidP="00511D3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–А</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5-8,57,58,61,63,88</w:t>
            </w:r>
            <w:r w:rsidRPr="0057195B">
              <w:rPr>
                <w:rFonts w:ascii="Times New Roman" w:eastAsia="Times New Roman" w:hAnsi="Times New Roman" w:cs="Times New Roman"/>
                <w:sz w:val="26"/>
                <w:szCs w:val="26"/>
                <w:lang w:val="en-US"/>
              </w:rPr>
              <w:t>]</w:t>
            </w:r>
          </w:p>
        </w:tc>
      </w:tr>
      <w:tr w:rsidR="00511D3A" w:rsidRPr="0057195B" w:rsidTr="008D35E6">
        <w:tc>
          <w:tcPr>
            <w:tcW w:w="2060" w:type="dxa"/>
            <w:gridSpan w:val="2"/>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511D3A" w:rsidRPr="004C652E" w:rsidRDefault="00511D3A" w:rsidP="00511D3A">
            <w:pPr>
              <w:spacing w:after="0" w:line="240" w:lineRule="auto"/>
              <w:rPr>
                <w:rFonts w:ascii="Times New Roman" w:eastAsia="Times New Roman" w:hAnsi="Times New Roman" w:cs="Times New Roman"/>
                <w:sz w:val="24"/>
                <w:szCs w:val="24"/>
              </w:rPr>
            </w:pPr>
            <w:proofErr w:type="gramStart"/>
            <w:r w:rsidRPr="004C652E">
              <w:rPr>
                <w:rFonts w:ascii="Times New Roman" w:eastAsia="Times New Roman" w:hAnsi="Times New Roman" w:cs="Times New Roman"/>
                <w:sz w:val="24"/>
                <w:szCs w:val="24"/>
              </w:rPr>
              <w:t>Иммунодепрес-сант</w:t>
            </w:r>
            <w:proofErr w:type="gramEnd"/>
            <w:r w:rsidRPr="004C652E">
              <w:rPr>
                <w:rFonts w:ascii="Times New Roman" w:eastAsia="Times New Roman" w:hAnsi="Times New Roman" w:cs="Times New Roman"/>
                <w:sz w:val="24"/>
                <w:szCs w:val="24"/>
              </w:rPr>
              <w:t>,</w:t>
            </w:r>
          </w:p>
          <w:p w:rsidR="00511D3A" w:rsidRPr="004C652E" w:rsidRDefault="00511D3A" w:rsidP="00511D3A">
            <w:pPr>
              <w:spacing w:after="0" w:line="240" w:lineRule="auto"/>
              <w:rPr>
                <w:rFonts w:ascii="Times New Roman" w:eastAsia="Times New Roman" w:hAnsi="Times New Roman" w:cs="Times New Roman"/>
                <w:sz w:val="24"/>
                <w:szCs w:val="24"/>
              </w:rPr>
            </w:pPr>
            <w:proofErr w:type="gramStart"/>
            <w:r w:rsidRPr="004C652E">
              <w:rPr>
                <w:rFonts w:ascii="Times New Roman" w:eastAsia="Times New Roman" w:hAnsi="Times New Roman" w:cs="Times New Roman"/>
                <w:sz w:val="24"/>
                <w:szCs w:val="24"/>
              </w:rPr>
              <w:t>селективный  и</w:t>
            </w:r>
            <w:proofErr w:type="gramEnd"/>
            <w:r w:rsidRPr="004C652E">
              <w:rPr>
                <w:rFonts w:ascii="Times New Roman" w:eastAsia="Times New Roman" w:hAnsi="Times New Roman" w:cs="Times New Roman"/>
                <w:sz w:val="24"/>
                <w:szCs w:val="24"/>
              </w:rPr>
              <w:t xml:space="preserve"> обратимый ингибитор Янус-киназ 1 и 2  (</w:t>
            </w:r>
            <w:r w:rsidRPr="004C652E">
              <w:rPr>
                <w:rFonts w:ascii="Times New Roman" w:eastAsia="Times New Roman" w:hAnsi="Times New Roman" w:cs="Times New Roman"/>
                <w:sz w:val="24"/>
                <w:szCs w:val="24"/>
                <w:lang w:val="en-US"/>
              </w:rPr>
              <w:t>JAK</w:t>
            </w:r>
            <w:r w:rsidRPr="004C652E">
              <w:rPr>
                <w:rFonts w:ascii="Times New Roman" w:eastAsia="Times New Roman" w:hAnsi="Times New Roman" w:cs="Times New Roman"/>
                <w:sz w:val="24"/>
                <w:szCs w:val="24"/>
              </w:rPr>
              <w:t xml:space="preserve">1 и </w:t>
            </w:r>
            <w:r w:rsidRPr="004C652E">
              <w:rPr>
                <w:rFonts w:ascii="Times New Roman" w:eastAsia="Times New Roman" w:hAnsi="Times New Roman" w:cs="Times New Roman"/>
                <w:sz w:val="24"/>
                <w:szCs w:val="24"/>
                <w:lang w:val="en-US"/>
              </w:rPr>
              <w:t>JAK</w:t>
            </w:r>
            <w:r w:rsidRPr="004C652E">
              <w:rPr>
                <w:rFonts w:ascii="Times New Roman" w:eastAsia="Times New Roman" w:hAnsi="Times New Roman" w:cs="Times New Roman"/>
                <w:sz w:val="24"/>
                <w:szCs w:val="24"/>
              </w:rPr>
              <w:t>2)</w:t>
            </w:r>
          </w:p>
        </w:tc>
        <w:tc>
          <w:tcPr>
            <w:tcW w:w="2099" w:type="dxa"/>
            <w:gridSpan w:val="2"/>
            <w:tcBorders>
              <w:top w:val="outset" w:sz="6" w:space="0" w:color="auto"/>
              <w:left w:val="single" w:sz="4" w:space="0" w:color="auto"/>
              <w:bottom w:val="outset" w:sz="6" w:space="0" w:color="auto"/>
              <w:right w:val="single" w:sz="4" w:space="0" w:color="auto"/>
            </w:tcBorders>
            <w:shd w:val="clear" w:color="auto" w:fill="auto"/>
            <w:vAlign w:val="center"/>
          </w:tcPr>
          <w:p w:rsidR="00511D3A" w:rsidRPr="001266D9" w:rsidRDefault="00511D3A" w:rsidP="00511D3A">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Барицитиниб </w:t>
            </w:r>
          </w:p>
          <w:p w:rsidR="00511D3A" w:rsidRPr="001266D9" w:rsidRDefault="00511D3A" w:rsidP="00511D3A">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(препарат второй линии)</w:t>
            </w:r>
          </w:p>
        </w:tc>
        <w:tc>
          <w:tcPr>
            <w:tcW w:w="376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511D3A" w:rsidRPr="0057195B" w:rsidRDefault="00511D3A" w:rsidP="00511D3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Таблетки внутрь 2-4 мг, 1-2 раза в сутки, длительно. </w:t>
            </w:r>
          </w:p>
        </w:tc>
        <w:tc>
          <w:tcPr>
            <w:tcW w:w="2345" w:type="dxa"/>
            <w:gridSpan w:val="3"/>
            <w:tcBorders>
              <w:top w:val="outset" w:sz="6" w:space="0" w:color="auto"/>
              <w:left w:val="single" w:sz="4" w:space="0" w:color="auto"/>
              <w:bottom w:val="outset" w:sz="6" w:space="0" w:color="auto"/>
              <w:right w:val="outset" w:sz="6" w:space="0" w:color="auto"/>
            </w:tcBorders>
            <w:shd w:val="clear" w:color="auto" w:fill="auto"/>
            <w:vAlign w:val="center"/>
          </w:tcPr>
          <w:p w:rsidR="00511D3A" w:rsidRPr="0057195B" w:rsidRDefault="00511D3A" w:rsidP="00511D3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5-8,59-63,88</w:t>
            </w:r>
            <w:r w:rsidRPr="0057195B">
              <w:rPr>
                <w:rFonts w:ascii="Times New Roman" w:eastAsia="Times New Roman" w:hAnsi="Times New Roman" w:cs="Times New Roman"/>
                <w:sz w:val="26"/>
                <w:szCs w:val="26"/>
                <w:lang w:val="en-US"/>
              </w:rPr>
              <w:t>]</w:t>
            </w:r>
          </w:p>
        </w:tc>
      </w:tr>
      <w:tr w:rsidR="00511D3A" w:rsidRPr="0057195B" w:rsidTr="008D35E6">
        <w:tc>
          <w:tcPr>
            <w:tcW w:w="2060" w:type="dxa"/>
            <w:gridSpan w:val="2"/>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511D3A" w:rsidRPr="004C652E" w:rsidRDefault="00511D3A" w:rsidP="00511D3A">
            <w:pPr>
              <w:spacing w:after="0" w:line="240" w:lineRule="auto"/>
              <w:rPr>
                <w:rFonts w:ascii="Times New Roman" w:eastAsia="Times New Roman" w:hAnsi="Times New Roman" w:cs="Times New Roman"/>
                <w:sz w:val="24"/>
                <w:szCs w:val="24"/>
              </w:rPr>
            </w:pPr>
            <w:proofErr w:type="gramStart"/>
            <w:r w:rsidRPr="004C652E">
              <w:rPr>
                <w:rFonts w:ascii="Times New Roman" w:eastAsia="Times New Roman" w:hAnsi="Times New Roman" w:cs="Times New Roman"/>
                <w:sz w:val="24"/>
                <w:szCs w:val="24"/>
              </w:rPr>
              <w:t>Иммунодепрес-сант</w:t>
            </w:r>
            <w:proofErr w:type="gramEnd"/>
            <w:r w:rsidRPr="004C652E">
              <w:rPr>
                <w:rFonts w:ascii="Times New Roman" w:eastAsia="Times New Roman" w:hAnsi="Times New Roman" w:cs="Times New Roman"/>
                <w:sz w:val="24"/>
                <w:szCs w:val="24"/>
              </w:rPr>
              <w:t>,</w:t>
            </w:r>
          </w:p>
          <w:p w:rsidR="00511D3A" w:rsidRPr="004C652E" w:rsidRDefault="00511D3A" w:rsidP="00511D3A">
            <w:pPr>
              <w:spacing w:after="0" w:line="240" w:lineRule="auto"/>
              <w:rPr>
                <w:rFonts w:ascii="Times New Roman" w:eastAsia="Times New Roman" w:hAnsi="Times New Roman" w:cs="Times New Roman"/>
                <w:sz w:val="24"/>
                <w:szCs w:val="24"/>
              </w:rPr>
            </w:pPr>
            <w:proofErr w:type="gramStart"/>
            <w:r w:rsidRPr="004C652E">
              <w:rPr>
                <w:rFonts w:ascii="Times New Roman" w:eastAsia="Times New Roman" w:hAnsi="Times New Roman" w:cs="Times New Roman"/>
                <w:sz w:val="24"/>
                <w:szCs w:val="24"/>
              </w:rPr>
              <w:t>селективный  и</w:t>
            </w:r>
            <w:proofErr w:type="gramEnd"/>
            <w:r w:rsidRPr="004C652E">
              <w:rPr>
                <w:rFonts w:ascii="Times New Roman" w:eastAsia="Times New Roman" w:hAnsi="Times New Roman" w:cs="Times New Roman"/>
                <w:sz w:val="24"/>
                <w:szCs w:val="24"/>
              </w:rPr>
              <w:t xml:space="preserve"> обратимый ингибитор Янус-киназ 1 и 2  (</w:t>
            </w:r>
            <w:r w:rsidRPr="004C652E">
              <w:rPr>
                <w:rFonts w:ascii="Times New Roman" w:eastAsia="Times New Roman" w:hAnsi="Times New Roman" w:cs="Times New Roman"/>
                <w:sz w:val="24"/>
                <w:szCs w:val="24"/>
                <w:lang w:val="en-US"/>
              </w:rPr>
              <w:t>JAK</w:t>
            </w:r>
            <w:r w:rsidRPr="004C652E">
              <w:rPr>
                <w:rFonts w:ascii="Times New Roman" w:eastAsia="Times New Roman" w:hAnsi="Times New Roman" w:cs="Times New Roman"/>
                <w:sz w:val="24"/>
                <w:szCs w:val="24"/>
              </w:rPr>
              <w:t xml:space="preserve">1 и </w:t>
            </w:r>
            <w:r w:rsidRPr="004C652E">
              <w:rPr>
                <w:rFonts w:ascii="Times New Roman" w:eastAsia="Times New Roman" w:hAnsi="Times New Roman" w:cs="Times New Roman"/>
                <w:sz w:val="24"/>
                <w:szCs w:val="24"/>
                <w:lang w:val="en-US"/>
              </w:rPr>
              <w:t>JAK</w:t>
            </w:r>
            <w:r w:rsidRPr="004C652E">
              <w:rPr>
                <w:rFonts w:ascii="Times New Roman" w:eastAsia="Times New Roman" w:hAnsi="Times New Roman" w:cs="Times New Roman"/>
                <w:sz w:val="24"/>
                <w:szCs w:val="24"/>
              </w:rPr>
              <w:t>2)</w:t>
            </w:r>
          </w:p>
        </w:tc>
        <w:tc>
          <w:tcPr>
            <w:tcW w:w="2099" w:type="dxa"/>
            <w:gridSpan w:val="2"/>
            <w:tcBorders>
              <w:top w:val="outset" w:sz="6" w:space="0" w:color="auto"/>
              <w:left w:val="single" w:sz="4" w:space="0" w:color="auto"/>
              <w:bottom w:val="outset" w:sz="6" w:space="0" w:color="auto"/>
              <w:right w:val="single" w:sz="4" w:space="0" w:color="auto"/>
            </w:tcBorders>
            <w:shd w:val="clear" w:color="auto" w:fill="auto"/>
            <w:vAlign w:val="center"/>
          </w:tcPr>
          <w:p w:rsidR="00511D3A" w:rsidRPr="001266D9" w:rsidRDefault="00511D3A" w:rsidP="00511D3A">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Упадацитиниб</w:t>
            </w:r>
          </w:p>
          <w:p w:rsidR="00511D3A" w:rsidRPr="001266D9" w:rsidRDefault="00511D3A" w:rsidP="00511D3A">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(препарат второй линии)</w:t>
            </w:r>
          </w:p>
        </w:tc>
        <w:tc>
          <w:tcPr>
            <w:tcW w:w="376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511D3A" w:rsidRPr="0057195B" w:rsidRDefault="00511D3A" w:rsidP="00511D3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15 мг, 1 раз в сутки, длительно.</w:t>
            </w:r>
          </w:p>
        </w:tc>
        <w:tc>
          <w:tcPr>
            <w:tcW w:w="2345" w:type="dxa"/>
            <w:gridSpan w:val="3"/>
            <w:tcBorders>
              <w:top w:val="outset" w:sz="6" w:space="0" w:color="auto"/>
              <w:left w:val="single" w:sz="4" w:space="0" w:color="auto"/>
              <w:bottom w:val="outset" w:sz="6" w:space="0" w:color="auto"/>
              <w:right w:val="outset" w:sz="6" w:space="0" w:color="auto"/>
            </w:tcBorders>
            <w:shd w:val="clear" w:color="auto" w:fill="auto"/>
            <w:vAlign w:val="center"/>
          </w:tcPr>
          <w:p w:rsidR="00511D3A" w:rsidRPr="0057195B" w:rsidRDefault="00511D3A" w:rsidP="00511D3A">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5-8,37,47,63-65,88</w:t>
            </w:r>
            <w:r w:rsidRPr="0057195B">
              <w:rPr>
                <w:rFonts w:ascii="Times New Roman" w:eastAsia="Times New Roman" w:hAnsi="Times New Roman" w:cs="Times New Roman"/>
                <w:sz w:val="26"/>
                <w:szCs w:val="26"/>
                <w:lang w:val="en-US"/>
              </w:rPr>
              <w:t>]</w:t>
            </w:r>
          </w:p>
        </w:tc>
      </w:tr>
    </w:tbl>
    <w:p w:rsidR="00673F9B" w:rsidRPr="0057195B" w:rsidRDefault="00673F9B" w:rsidP="00920B54">
      <w:pPr>
        <w:autoSpaceDE w:val="0"/>
        <w:autoSpaceDN w:val="0"/>
        <w:adjustRightInd w:val="0"/>
        <w:spacing w:after="0" w:line="240" w:lineRule="auto"/>
        <w:jc w:val="both"/>
        <w:rPr>
          <w:rFonts w:ascii="Times New Roman" w:eastAsia="GaramondC-Light" w:hAnsi="Times New Roman" w:cs="Times New Roman"/>
          <w:color w:val="272626"/>
          <w:sz w:val="26"/>
          <w:szCs w:val="26"/>
          <w:lang w:eastAsia="en-US"/>
        </w:rPr>
      </w:pPr>
      <w:r w:rsidRPr="0057195B">
        <w:rPr>
          <w:rFonts w:ascii="Times New Roman" w:eastAsia="GaramondC-Light" w:hAnsi="Times New Roman" w:cs="Times New Roman"/>
          <w:b/>
          <w:color w:val="272626"/>
          <w:sz w:val="26"/>
          <w:szCs w:val="26"/>
          <w:lang w:eastAsia="en-US"/>
        </w:rPr>
        <w:t>NB!</w:t>
      </w:r>
      <w:r w:rsidRPr="0057195B">
        <w:rPr>
          <w:rFonts w:ascii="Times New Roman" w:eastAsia="GaramondC-Light" w:hAnsi="Times New Roman" w:cs="Times New Roman"/>
          <w:color w:val="272626"/>
          <w:sz w:val="26"/>
          <w:szCs w:val="26"/>
          <w:lang w:eastAsia="en-US"/>
        </w:rPr>
        <w:t xml:space="preserve"> Дополнительное медикаментозное лечение </w:t>
      </w:r>
      <w:r w:rsidR="00C574AF" w:rsidRPr="0057195B">
        <w:rPr>
          <w:rFonts w:ascii="Times New Roman" w:eastAsia="GaramondC-Light" w:hAnsi="Times New Roman" w:cs="Times New Roman"/>
          <w:color w:val="272626"/>
          <w:sz w:val="26"/>
          <w:szCs w:val="26"/>
          <w:lang w:eastAsia="en-US"/>
        </w:rPr>
        <w:t xml:space="preserve">развившихся осложнений </w:t>
      </w:r>
      <w:r w:rsidRPr="0057195B">
        <w:rPr>
          <w:rFonts w:ascii="Times New Roman" w:eastAsia="GaramondC-Light" w:hAnsi="Times New Roman" w:cs="Times New Roman"/>
          <w:color w:val="272626"/>
          <w:sz w:val="26"/>
          <w:szCs w:val="26"/>
          <w:lang w:eastAsia="en-US"/>
        </w:rPr>
        <w:t>проводится соответственно протоколам лечения</w:t>
      </w:r>
      <w:r w:rsidR="00C574AF" w:rsidRPr="0057195B">
        <w:rPr>
          <w:rFonts w:ascii="Times New Roman" w:eastAsia="GaramondC-Light" w:hAnsi="Times New Roman" w:cs="Times New Roman"/>
          <w:color w:val="272626"/>
          <w:sz w:val="26"/>
          <w:szCs w:val="26"/>
          <w:lang w:eastAsia="en-US"/>
        </w:rPr>
        <w:t xml:space="preserve"> МЗ РК</w:t>
      </w:r>
      <w:r w:rsidRPr="0057195B">
        <w:rPr>
          <w:rFonts w:ascii="Times New Roman" w:eastAsia="GaramondC-Light" w:hAnsi="Times New Roman" w:cs="Times New Roman"/>
          <w:color w:val="272626"/>
          <w:sz w:val="26"/>
          <w:szCs w:val="26"/>
          <w:lang w:eastAsia="en-US"/>
        </w:rPr>
        <w:t>.</w:t>
      </w:r>
    </w:p>
    <w:p w:rsidR="009753CE" w:rsidRDefault="009753CE" w:rsidP="00920B54">
      <w:pPr>
        <w:spacing w:after="0" w:line="240" w:lineRule="auto"/>
        <w:jc w:val="both"/>
        <w:rPr>
          <w:rFonts w:ascii="Times New Roman" w:eastAsia="Times New Roman" w:hAnsi="Times New Roman" w:cs="Times New Roman"/>
          <w:b/>
          <w:bCs/>
          <w:sz w:val="26"/>
          <w:szCs w:val="26"/>
        </w:rPr>
      </w:pPr>
    </w:p>
    <w:p w:rsidR="00673F9B" w:rsidRPr="0057195B" w:rsidRDefault="0098070B" w:rsidP="00920B54">
      <w:pPr>
        <w:spacing w:after="0" w:line="240" w:lineRule="auto"/>
        <w:jc w:val="both"/>
        <w:rPr>
          <w:rFonts w:ascii="Times New Roman" w:eastAsia="Times New Roman" w:hAnsi="Times New Roman" w:cs="Times New Roman"/>
          <w:bCs/>
          <w:strike/>
          <w:sz w:val="26"/>
          <w:szCs w:val="26"/>
        </w:rPr>
      </w:pPr>
      <w:r w:rsidRPr="0057195B">
        <w:rPr>
          <w:rFonts w:ascii="Times New Roman" w:eastAsia="Times New Roman" w:hAnsi="Times New Roman" w:cs="Times New Roman"/>
          <w:b/>
          <w:bCs/>
          <w:sz w:val="26"/>
          <w:szCs w:val="26"/>
        </w:rPr>
        <w:t>3.3 Хирургическое лечение:</w:t>
      </w:r>
      <w:r w:rsidR="00C574AF" w:rsidRPr="0057195B">
        <w:rPr>
          <w:rFonts w:ascii="Times New Roman" w:eastAsia="Times New Roman" w:hAnsi="Times New Roman" w:cs="Times New Roman"/>
          <w:b/>
          <w:bCs/>
          <w:sz w:val="26"/>
          <w:szCs w:val="26"/>
        </w:rPr>
        <w:t xml:space="preserve"> </w:t>
      </w:r>
      <w:r w:rsidR="00C574AF" w:rsidRPr="0057195B">
        <w:rPr>
          <w:rFonts w:ascii="Times New Roman" w:eastAsia="Times New Roman" w:hAnsi="Times New Roman" w:cs="Times New Roman"/>
          <w:bCs/>
          <w:sz w:val="26"/>
          <w:szCs w:val="26"/>
        </w:rPr>
        <w:t>на амбулаторном этапе нет</w:t>
      </w:r>
      <w:r w:rsidR="00673F9B" w:rsidRPr="0057195B">
        <w:rPr>
          <w:rFonts w:ascii="Times New Roman" w:eastAsia="Times New Roman" w:hAnsi="Times New Roman" w:cs="Times New Roman"/>
          <w:bCs/>
          <w:sz w:val="26"/>
          <w:szCs w:val="26"/>
        </w:rPr>
        <w:t>.</w:t>
      </w:r>
    </w:p>
    <w:p w:rsidR="00673F9B" w:rsidRPr="0057195B" w:rsidRDefault="00673F9B" w:rsidP="00920B54">
      <w:pPr>
        <w:spacing w:after="0" w:line="240" w:lineRule="auto"/>
        <w:jc w:val="both"/>
        <w:rPr>
          <w:rFonts w:ascii="Times New Roman" w:eastAsia="Times New Roman" w:hAnsi="Times New Roman" w:cs="Times New Roman"/>
          <w:bCs/>
          <w:strike/>
          <w:sz w:val="26"/>
          <w:szCs w:val="26"/>
        </w:rPr>
      </w:pPr>
    </w:p>
    <w:p w:rsidR="0098070B" w:rsidRPr="0057195B" w:rsidRDefault="0098070B"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3.4 Дальнейшее ведение</w:t>
      </w:r>
      <w:r w:rsidR="00BE02D6" w:rsidRPr="0057195B">
        <w:rPr>
          <w:rFonts w:ascii="Times New Roman" w:eastAsia="Times New Roman" w:hAnsi="Times New Roman" w:cs="Times New Roman"/>
          <w:b/>
          <w:sz w:val="26"/>
          <w:szCs w:val="26"/>
        </w:rPr>
        <w:t xml:space="preserve"> [5]</w:t>
      </w:r>
      <w:r w:rsidRPr="0057195B">
        <w:rPr>
          <w:rFonts w:ascii="Times New Roman" w:eastAsia="Times New Roman" w:hAnsi="Times New Roman" w:cs="Times New Roman"/>
          <w:b/>
          <w:sz w:val="26"/>
          <w:szCs w:val="26"/>
        </w:rPr>
        <w:t>:</w:t>
      </w:r>
    </w:p>
    <w:p w:rsidR="00481B34"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Все больные РА подлежат ди</w:t>
      </w:r>
      <w:r w:rsidR="00116338" w:rsidRPr="0057195B">
        <w:rPr>
          <w:rFonts w:ascii="Times New Roman" w:eastAsia="Times New Roman" w:hAnsi="Times New Roman" w:cs="Times New Roman"/>
          <w:sz w:val="26"/>
          <w:szCs w:val="26"/>
        </w:rPr>
        <w:t>намическо</w:t>
      </w:r>
      <w:r w:rsidRPr="0057195B">
        <w:rPr>
          <w:rFonts w:ascii="Times New Roman" w:eastAsia="Times New Roman" w:hAnsi="Times New Roman" w:cs="Times New Roman"/>
          <w:sz w:val="26"/>
          <w:szCs w:val="26"/>
        </w:rPr>
        <w:t>му наблюдению</w:t>
      </w:r>
      <w:r w:rsidR="004D3045" w:rsidRPr="0057195B">
        <w:rPr>
          <w:rFonts w:ascii="Times New Roman" w:eastAsia="Times New Roman" w:hAnsi="Times New Roman" w:cs="Times New Roman"/>
          <w:sz w:val="26"/>
          <w:szCs w:val="26"/>
        </w:rPr>
        <w:t xml:space="preserve"> у ревматолога по месту жительству</w:t>
      </w:r>
      <w:r w:rsidRPr="0057195B">
        <w:rPr>
          <w:rFonts w:ascii="Times New Roman" w:eastAsia="Times New Roman" w:hAnsi="Times New Roman" w:cs="Times New Roman"/>
          <w:sz w:val="26"/>
          <w:szCs w:val="26"/>
        </w:rPr>
        <w:t xml:space="preserve">: </w:t>
      </w:r>
    </w:p>
    <w:p w:rsidR="00DD0420" w:rsidRPr="0057195B" w:rsidRDefault="0098070B" w:rsidP="003A5DB7">
      <w:pPr>
        <w:pStyle w:val="a7"/>
        <w:numPr>
          <w:ilvl w:val="0"/>
          <w:numId w:val="16"/>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несоблюдение рекомендаций и самостоятельное прерывание лечения </w:t>
      </w:r>
      <w:r w:rsidR="00DD0420" w:rsidRPr="0057195B">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 xml:space="preserve"> независимые факторы неблагоприятного прогноза болезни;</w:t>
      </w:r>
    </w:p>
    <w:p w:rsidR="001F40EA" w:rsidRPr="0057195B" w:rsidRDefault="0098070B" w:rsidP="003A5DB7">
      <w:pPr>
        <w:pStyle w:val="a7"/>
        <w:numPr>
          <w:ilvl w:val="0"/>
          <w:numId w:val="16"/>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тщательный мониторинг клинико-лабораторной активности РА:</w:t>
      </w:r>
    </w:p>
    <w:p w:rsidR="001F40EA" w:rsidRPr="0057195B" w:rsidRDefault="0098070B" w:rsidP="003A5DB7">
      <w:pPr>
        <w:pStyle w:val="a7"/>
        <w:numPr>
          <w:ilvl w:val="0"/>
          <w:numId w:val="16"/>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посещение ревматолога не реже 1 раз в 3 мес</w:t>
      </w:r>
      <w:r w:rsidR="005E6646" w:rsidRPr="0057195B">
        <w:rPr>
          <w:rFonts w:ascii="Times New Roman" w:eastAsia="Times New Roman" w:hAnsi="Times New Roman" w:cs="Times New Roman"/>
          <w:sz w:val="26"/>
          <w:szCs w:val="26"/>
        </w:rPr>
        <w:t>яца</w:t>
      </w:r>
      <w:r w:rsidRPr="0057195B">
        <w:rPr>
          <w:rFonts w:ascii="Times New Roman" w:eastAsia="Times New Roman" w:hAnsi="Times New Roman" w:cs="Times New Roman"/>
          <w:sz w:val="26"/>
          <w:szCs w:val="26"/>
        </w:rPr>
        <w:t>;</w:t>
      </w:r>
    </w:p>
    <w:p w:rsidR="0098070B" w:rsidRPr="0057195B" w:rsidRDefault="0098070B" w:rsidP="003A5DB7">
      <w:pPr>
        <w:pStyle w:val="a7"/>
        <w:numPr>
          <w:ilvl w:val="0"/>
          <w:numId w:val="16"/>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каждые 3 мес</w:t>
      </w:r>
      <w:r w:rsidR="005E6646" w:rsidRPr="0057195B">
        <w:rPr>
          <w:rFonts w:ascii="Times New Roman" w:eastAsia="Times New Roman" w:hAnsi="Times New Roman" w:cs="Times New Roman"/>
          <w:sz w:val="26"/>
          <w:szCs w:val="26"/>
        </w:rPr>
        <w:t>яца</w:t>
      </w:r>
      <w:r w:rsidRPr="0057195B">
        <w:rPr>
          <w:rFonts w:ascii="Times New Roman" w:eastAsia="Times New Roman" w:hAnsi="Times New Roman" w:cs="Times New Roman"/>
          <w:sz w:val="26"/>
          <w:szCs w:val="26"/>
        </w:rPr>
        <w:t>: общие анализы крови и мочи, биохимический анализ крови (АЛТ, АСТ, билирубин, креатинин, СРБ, фибриноген)</w:t>
      </w:r>
      <w:r w:rsidR="00037D3E" w:rsidRPr="0057195B">
        <w:rPr>
          <w:rFonts w:ascii="Times New Roman" w:eastAsia="Times New Roman" w:hAnsi="Times New Roman" w:cs="Times New Roman"/>
          <w:sz w:val="26"/>
          <w:szCs w:val="26"/>
        </w:rPr>
        <w:t xml:space="preserve"> на фоне приема БПВП, ГИБП</w:t>
      </w:r>
      <w:r w:rsidRPr="0057195B">
        <w:rPr>
          <w:rFonts w:ascii="Times New Roman" w:eastAsia="Times New Roman" w:hAnsi="Times New Roman" w:cs="Times New Roman"/>
          <w:sz w:val="26"/>
          <w:szCs w:val="26"/>
        </w:rPr>
        <w:t>;</w:t>
      </w:r>
    </w:p>
    <w:p w:rsidR="00037D3E" w:rsidRPr="0057195B" w:rsidRDefault="0098070B" w:rsidP="003A5DB7">
      <w:pPr>
        <w:pStyle w:val="a7"/>
        <w:numPr>
          <w:ilvl w:val="0"/>
          <w:numId w:val="16"/>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при стабильной ремиссии посещение ревматолога 1 раз в 6 месяцев;</w:t>
      </w:r>
    </w:p>
    <w:p w:rsidR="0098070B" w:rsidRPr="0057195B" w:rsidRDefault="0098070B" w:rsidP="001F40EA">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Ежегодно</w:t>
      </w:r>
      <w:r w:rsidR="00C140FF" w:rsidRPr="0057195B">
        <w:rPr>
          <w:rFonts w:ascii="Times New Roman" w:eastAsia="Times New Roman" w:hAnsi="Times New Roman" w:cs="Times New Roman"/>
          <w:b/>
          <w:sz w:val="26"/>
          <w:szCs w:val="26"/>
        </w:rPr>
        <w:t xml:space="preserve"> </w:t>
      </w:r>
      <w:r w:rsidR="00C140FF" w:rsidRPr="0057195B">
        <w:rPr>
          <w:rFonts w:ascii="Times New Roman" w:eastAsia="Times New Roman" w:hAnsi="Times New Roman" w:cs="Times New Roman"/>
          <w:b/>
          <w:sz w:val="26"/>
          <w:szCs w:val="26"/>
          <w:lang w:val="en-US"/>
        </w:rPr>
        <w:t>[5]</w:t>
      </w:r>
      <w:r w:rsidRPr="0057195B">
        <w:rPr>
          <w:rFonts w:ascii="Times New Roman" w:eastAsia="Times New Roman" w:hAnsi="Times New Roman" w:cs="Times New Roman"/>
          <w:b/>
          <w:sz w:val="26"/>
          <w:szCs w:val="26"/>
        </w:rPr>
        <w:t>:</w:t>
      </w:r>
    </w:p>
    <w:p w:rsidR="00C140FF" w:rsidRPr="0057195B" w:rsidRDefault="00C140FF" w:rsidP="003A5DB7">
      <w:pPr>
        <w:pStyle w:val="a7"/>
        <w:numPr>
          <w:ilvl w:val="0"/>
          <w:numId w:val="52"/>
        </w:numPr>
        <w:spacing w:after="0" w:line="240" w:lineRule="auto"/>
        <w:ind w:left="426"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оценивать функциональные способности с помощью опросника оценки состояния здоровья (</w:t>
      </w:r>
      <w:r w:rsidRPr="0057195B">
        <w:rPr>
          <w:rFonts w:ascii="Times New Roman" w:eastAsia="Times New Roman" w:hAnsi="Times New Roman" w:cs="Times New Roman"/>
          <w:sz w:val="26"/>
          <w:szCs w:val="26"/>
          <w:lang w:val="en-US"/>
        </w:rPr>
        <w:t>HAQ</w:t>
      </w:r>
      <w:r w:rsidRPr="0057195B">
        <w:rPr>
          <w:rFonts w:ascii="Times New Roman" w:eastAsia="Times New Roman" w:hAnsi="Times New Roman" w:cs="Times New Roman"/>
          <w:sz w:val="26"/>
          <w:szCs w:val="26"/>
        </w:rPr>
        <w:t>)</w:t>
      </w:r>
      <w:r w:rsidR="00A57D2E" w:rsidRPr="0057195B">
        <w:rPr>
          <w:rFonts w:ascii="Times New Roman" w:eastAsia="Times New Roman" w:hAnsi="Times New Roman" w:cs="Times New Roman"/>
          <w:sz w:val="26"/>
          <w:szCs w:val="26"/>
        </w:rPr>
        <w:t>;</w:t>
      </w:r>
    </w:p>
    <w:p w:rsidR="00A57D2E" w:rsidRPr="0057195B" w:rsidRDefault="00A57D2E" w:rsidP="00A57D2E">
      <w:pPr>
        <w:pStyle w:val="a7"/>
        <w:numPr>
          <w:ilvl w:val="0"/>
          <w:numId w:val="52"/>
        </w:numPr>
        <w:spacing w:after="0" w:line="240" w:lineRule="auto"/>
        <w:ind w:left="426"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РФ;</w:t>
      </w:r>
      <w:r w:rsidR="00DD2850" w:rsidRPr="0057195B">
        <w:rPr>
          <w:rFonts w:ascii="Times New Roman" w:eastAsia="Times New Roman" w:hAnsi="Times New Roman" w:cs="Times New Roman"/>
          <w:sz w:val="26"/>
          <w:szCs w:val="26"/>
        </w:rPr>
        <w:t xml:space="preserve"> АМЦВ;</w:t>
      </w:r>
    </w:p>
    <w:p w:rsidR="00DD0420" w:rsidRPr="0057195B" w:rsidRDefault="0098070B" w:rsidP="003A5DB7">
      <w:pPr>
        <w:pStyle w:val="a7"/>
        <w:numPr>
          <w:ilvl w:val="0"/>
          <w:numId w:val="52"/>
        </w:numPr>
        <w:spacing w:after="0" w:line="240" w:lineRule="auto"/>
        <w:ind w:left="426"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исследование липидного профиля (с целью профилактики атеросклероза); </w:t>
      </w:r>
    </w:p>
    <w:p w:rsidR="00DD0420" w:rsidRPr="0057195B" w:rsidRDefault="0098070B" w:rsidP="003A5DB7">
      <w:pPr>
        <w:pStyle w:val="a7"/>
        <w:numPr>
          <w:ilvl w:val="0"/>
          <w:numId w:val="52"/>
        </w:numPr>
        <w:spacing w:after="0" w:line="240" w:lineRule="auto"/>
        <w:ind w:left="426"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денситом</w:t>
      </w:r>
      <w:r w:rsidR="00A57D2E" w:rsidRPr="0057195B">
        <w:rPr>
          <w:rFonts w:ascii="Times New Roman" w:eastAsia="Times New Roman" w:hAnsi="Times New Roman" w:cs="Times New Roman"/>
          <w:sz w:val="26"/>
          <w:szCs w:val="26"/>
        </w:rPr>
        <w:t>етрия (диагностика остеопороза);</w:t>
      </w:r>
      <w:r w:rsidRPr="0057195B">
        <w:rPr>
          <w:rFonts w:ascii="Times New Roman" w:eastAsia="Times New Roman" w:hAnsi="Times New Roman" w:cs="Times New Roman"/>
          <w:sz w:val="26"/>
          <w:szCs w:val="26"/>
        </w:rPr>
        <w:t xml:space="preserve"> </w:t>
      </w:r>
    </w:p>
    <w:p w:rsidR="00DD0420" w:rsidRPr="0057195B" w:rsidRDefault="0098070B" w:rsidP="003A5DB7">
      <w:pPr>
        <w:pStyle w:val="a7"/>
        <w:numPr>
          <w:ilvl w:val="0"/>
          <w:numId w:val="52"/>
        </w:numPr>
        <w:spacing w:after="0" w:line="240" w:lineRule="auto"/>
        <w:ind w:left="426"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рентгенография костей таза (выявление асептического некроза головки </w:t>
      </w:r>
      <w:r w:rsidR="00DD0420" w:rsidRPr="0057195B">
        <w:rPr>
          <w:rFonts w:ascii="Times New Roman" w:eastAsia="Times New Roman" w:hAnsi="Times New Roman" w:cs="Times New Roman"/>
          <w:sz w:val="26"/>
          <w:szCs w:val="26"/>
        </w:rPr>
        <w:t xml:space="preserve">  </w:t>
      </w:r>
    </w:p>
    <w:p w:rsidR="00DD0420" w:rsidRPr="0057195B" w:rsidRDefault="00DD0420" w:rsidP="00DD0420">
      <w:pPr>
        <w:pStyle w:val="a7"/>
        <w:spacing w:after="0" w:line="240" w:lineRule="auto"/>
        <w:ind w:left="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w:t>
      </w:r>
      <w:r w:rsidR="0098070B" w:rsidRPr="0057195B">
        <w:rPr>
          <w:rFonts w:ascii="Times New Roman" w:eastAsia="Times New Roman" w:hAnsi="Times New Roman" w:cs="Times New Roman"/>
          <w:sz w:val="26"/>
          <w:szCs w:val="26"/>
        </w:rPr>
        <w:t>бедренной кости);</w:t>
      </w:r>
    </w:p>
    <w:p w:rsidR="00DD0420" w:rsidRPr="0057195B" w:rsidRDefault="0098070B" w:rsidP="003A5DB7">
      <w:pPr>
        <w:pStyle w:val="a7"/>
        <w:numPr>
          <w:ilvl w:val="0"/>
          <w:numId w:val="52"/>
        </w:numPr>
        <w:spacing w:after="0" w:line="240" w:lineRule="auto"/>
        <w:ind w:left="426"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рентгено</w:t>
      </w:r>
      <w:r w:rsidR="00A57D2E" w:rsidRPr="0057195B">
        <w:rPr>
          <w:rFonts w:ascii="Times New Roman" w:eastAsia="Times New Roman" w:hAnsi="Times New Roman" w:cs="Times New Roman"/>
          <w:sz w:val="26"/>
          <w:szCs w:val="26"/>
        </w:rPr>
        <w:t>графия кистей в прямой проекции;</w:t>
      </w:r>
    </w:p>
    <w:p w:rsidR="00485EC9" w:rsidRPr="0057195B" w:rsidRDefault="00485EC9" w:rsidP="003A5DB7">
      <w:pPr>
        <w:pStyle w:val="a7"/>
        <w:numPr>
          <w:ilvl w:val="0"/>
          <w:numId w:val="52"/>
        </w:numPr>
        <w:spacing w:after="0" w:line="240" w:lineRule="auto"/>
        <w:ind w:left="426"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оценивать симптомы, указывающие на осложнения, такие как васкулит и заболевания шейного отдела позвоночника, легких, глаз;</w:t>
      </w:r>
    </w:p>
    <w:p w:rsidR="00485EC9" w:rsidRPr="0057195B" w:rsidRDefault="00485EC9" w:rsidP="003A5DB7">
      <w:pPr>
        <w:pStyle w:val="a7"/>
        <w:numPr>
          <w:ilvl w:val="0"/>
          <w:numId w:val="52"/>
        </w:numPr>
        <w:spacing w:after="0" w:line="240" w:lineRule="auto"/>
        <w:ind w:left="426"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организовывать соответствующие перекрестные направления в рамках междисциплинарной команды;</w:t>
      </w:r>
    </w:p>
    <w:p w:rsidR="00485EC9" w:rsidRPr="0057195B" w:rsidRDefault="00485EC9" w:rsidP="003A5DB7">
      <w:pPr>
        <w:pStyle w:val="a7"/>
        <w:numPr>
          <w:ilvl w:val="0"/>
          <w:numId w:val="52"/>
        </w:numPr>
        <w:spacing w:after="0" w:line="240" w:lineRule="auto"/>
        <w:ind w:left="426" w:firstLine="0"/>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оценивать необходимость направления на операцию, если любое из следующего не поддается оптимальному нехирургическому лечению (постоянная боль из-за повреждения суставов; ухудшение функции сустава; прогрессирующая деформация сустава; стойкий локализованный синовит)</w:t>
      </w:r>
      <w:r w:rsidR="0000518F">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 xml:space="preserve"> </w:t>
      </w:r>
    </w:p>
    <w:p w:rsidR="00DD0420" w:rsidRPr="0057195B" w:rsidRDefault="00DD0420" w:rsidP="00DD0420">
      <w:pPr>
        <w:pStyle w:val="a7"/>
        <w:spacing w:after="0" w:line="240" w:lineRule="auto"/>
        <w:ind w:left="426"/>
        <w:jc w:val="both"/>
        <w:rPr>
          <w:rFonts w:ascii="Times New Roman" w:eastAsia="Times New Roman" w:hAnsi="Times New Roman" w:cs="Times New Roman"/>
          <w:sz w:val="26"/>
          <w:szCs w:val="26"/>
        </w:rPr>
      </w:pPr>
    </w:p>
    <w:p w:rsidR="00DD0420" w:rsidRPr="0057195B" w:rsidRDefault="00DD0420" w:rsidP="003A5DB7">
      <w:pPr>
        <w:pStyle w:val="a7"/>
        <w:numPr>
          <w:ilvl w:val="0"/>
          <w:numId w:val="52"/>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w:t>
      </w:r>
      <w:r w:rsidR="0098070B" w:rsidRPr="0057195B">
        <w:rPr>
          <w:rFonts w:ascii="Times New Roman" w:eastAsia="Times New Roman" w:hAnsi="Times New Roman" w:cs="Times New Roman"/>
          <w:sz w:val="26"/>
          <w:szCs w:val="26"/>
        </w:rPr>
        <w:t>ценка абсолютного риска перелома в последующие 10 лет.</w:t>
      </w:r>
    </w:p>
    <w:p w:rsidR="00DD0420" w:rsidRPr="0057195B" w:rsidRDefault="00037D3E" w:rsidP="003A5DB7">
      <w:pPr>
        <w:pStyle w:val="a7"/>
        <w:numPr>
          <w:ilvl w:val="0"/>
          <w:numId w:val="52"/>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Офтальмологический осмотр у пациентов, принимающих </w:t>
      </w:r>
      <w:r w:rsidR="005E6646" w:rsidRPr="0057195B">
        <w:rPr>
          <w:rFonts w:ascii="Times New Roman" w:eastAsia="Times New Roman" w:hAnsi="Times New Roman" w:cs="Times New Roman"/>
          <w:sz w:val="26"/>
          <w:szCs w:val="26"/>
        </w:rPr>
        <w:t>ГКХ</w:t>
      </w:r>
      <w:r w:rsidRPr="0057195B">
        <w:rPr>
          <w:rFonts w:ascii="Times New Roman" w:eastAsia="Times New Roman" w:hAnsi="Times New Roman" w:cs="Times New Roman"/>
          <w:sz w:val="26"/>
          <w:szCs w:val="26"/>
        </w:rPr>
        <w:t xml:space="preserve"> – через 5 лет от начала приема, далее 1 раз в год (УД – B).</w:t>
      </w:r>
    </w:p>
    <w:p w:rsidR="00DD0420" w:rsidRPr="0057195B" w:rsidRDefault="00685D1B" w:rsidP="003A5DB7">
      <w:pPr>
        <w:pStyle w:val="a7"/>
        <w:numPr>
          <w:ilvl w:val="0"/>
          <w:numId w:val="52"/>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Оценка риска ССЗ рекомендуется у взрослых пациентов при установлении диагноза РА, не реже одного раза в 5 лет, а также при кардинальных изменениях терапии БПВП</w:t>
      </w:r>
      <w:r w:rsidR="00CF2C8A" w:rsidRPr="0057195B">
        <w:rPr>
          <w:rFonts w:ascii="Times New Roman" w:eastAsia="Times New Roman" w:hAnsi="Times New Roman" w:cs="Times New Roman"/>
          <w:sz w:val="26"/>
          <w:szCs w:val="26"/>
        </w:rPr>
        <w:t xml:space="preserve"> (УД- С).</w:t>
      </w:r>
    </w:p>
    <w:p w:rsidR="00DA375D" w:rsidRPr="0057195B" w:rsidRDefault="00DA375D" w:rsidP="003A5DB7">
      <w:pPr>
        <w:pStyle w:val="a7"/>
        <w:numPr>
          <w:ilvl w:val="0"/>
          <w:numId w:val="52"/>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Пациентам с РА рекомендуется проводить оценку риска ОП/фрагментарного перелома, включая клинические факторы риска, DXA, FRAX и риск падений -  один раз в 3 года</w:t>
      </w:r>
      <w:r w:rsidR="00CF2C8A" w:rsidRPr="0057195B">
        <w:rPr>
          <w:rFonts w:ascii="Times New Roman" w:eastAsia="Times New Roman" w:hAnsi="Times New Roman" w:cs="Times New Roman"/>
          <w:sz w:val="26"/>
          <w:szCs w:val="26"/>
        </w:rPr>
        <w:t xml:space="preserve"> (УД -С)</w:t>
      </w:r>
      <w:r w:rsidRPr="0057195B">
        <w:rPr>
          <w:rFonts w:ascii="Times New Roman" w:eastAsia="Times New Roman" w:hAnsi="Times New Roman" w:cs="Times New Roman"/>
          <w:sz w:val="26"/>
          <w:szCs w:val="26"/>
        </w:rPr>
        <w:t>.</w:t>
      </w:r>
    </w:p>
    <w:p w:rsidR="0009535D" w:rsidRDefault="0009535D" w:rsidP="00920B54">
      <w:pPr>
        <w:spacing w:after="0" w:line="240" w:lineRule="auto"/>
        <w:jc w:val="both"/>
        <w:rPr>
          <w:rFonts w:ascii="Times New Roman" w:eastAsia="Times New Roman" w:hAnsi="Times New Roman" w:cs="Times New Roman"/>
          <w:sz w:val="26"/>
          <w:szCs w:val="26"/>
        </w:rPr>
      </w:pPr>
    </w:p>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3.5 Индикаторы эффективности лечения и безопасности методов диагностики и лечения, описанных в протоколе</w:t>
      </w:r>
      <w:r w:rsidR="006A6925" w:rsidRPr="0057195B">
        <w:rPr>
          <w:rFonts w:ascii="Times New Roman" w:eastAsia="Times New Roman" w:hAnsi="Times New Roman" w:cs="Times New Roman"/>
          <w:b/>
          <w:sz w:val="26"/>
          <w:szCs w:val="26"/>
        </w:rPr>
        <w:t xml:space="preserve"> [</w:t>
      </w:r>
      <w:r w:rsidR="009F4F51" w:rsidRPr="0057195B">
        <w:rPr>
          <w:rFonts w:ascii="Times New Roman" w:eastAsia="Times New Roman" w:hAnsi="Times New Roman" w:cs="Times New Roman"/>
          <w:b/>
          <w:sz w:val="26"/>
          <w:szCs w:val="26"/>
        </w:rPr>
        <w:t>5,16</w:t>
      </w:r>
      <w:r w:rsidR="00FA2759" w:rsidRPr="0057195B">
        <w:rPr>
          <w:rFonts w:ascii="Times New Roman" w:eastAsia="Times New Roman" w:hAnsi="Times New Roman" w:cs="Times New Roman"/>
          <w:b/>
          <w:sz w:val="26"/>
          <w:szCs w:val="26"/>
        </w:rPr>
        <w:t>,94</w:t>
      </w:r>
      <w:r w:rsidR="006A6925" w:rsidRPr="0057195B">
        <w:rPr>
          <w:rFonts w:ascii="Times New Roman" w:eastAsia="Times New Roman" w:hAnsi="Times New Roman" w:cs="Times New Roman"/>
          <w:b/>
          <w:sz w:val="26"/>
          <w:szCs w:val="26"/>
        </w:rPr>
        <w:t>]</w:t>
      </w:r>
      <w:r w:rsidRPr="0057195B">
        <w:rPr>
          <w:rFonts w:ascii="Times New Roman" w:eastAsia="Times New Roman" w:hAnsi="Times New Roman" w:cs="Times New Roman"/>
          <w:b/>
          <w:sz w:val="26"/>
          <w:szCs w:val="26"/>
        </w:rPr>
        <w:t>:</w:t>
      </w:r>
    </w:p>
    <w:p w:rsidR="0098070B" w:rsidRPr="0057195B" w:rsidRDefault="0098070B" w:rsidP="007A3DA1">
      <w:pPr>
        <w:pStyle w:val="a7"/>
        <w:numPr>
          <w:ilvl w:val="0"/>
          <w:numId w:val="10"/>
        </w:numPr>
        <w:spacing w:after="0" w:line="240" w:lineRule="auto"/>
        <w:ind w:left="284" w:hanging="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достижение постоянной ремиссии или низкой активности РА по </w:t>
      </w:r>
      <w:r w:rsidRPr="0057195B">
        <w:rPr>
          <w:rFonts w:ascii="Times New Roman" w:hAnsi="Times New Roman" w:cs="Times New Roman"/>
          <w:sz w:val="26"/>
          <w:szCs w:val="26"/>
        </w:rPr>
        <w:t xml:space="preserve">DAS 28 – </w:t>
      </w:r>
      <w:r w:rsidRPr="0057195B">
        <w:rPr>
          <w:rFonts w:ascii="Times New Roman" w:hAnsi="Times New Roman" w:cs="Times New Roman"/>
          <w:sz w:val="26"/>
          <w:szCs w:val="26"/>
          <w:lang w:val="en-US"/>
        </w:rPr>
        <w:t>SRP</w:t>
      </w:r>
    </w:p>
    <w:p w:rsidR="0098070B" w:rsidRPr="0057195B" w:rsidRDefault="0098070B" w:rsidP="00920B54">
      <w:pPr>
        <w:pStyle w:val="a7"/>
        <w:spacing w:after="0" w:line="240" w:lineRule="auto"/>
        <w:ind w:left="284"/>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0"/>
        <w:gridCol w:w="3048"/>
        <w:gridCol w:w="3048"/>
        <w:gridCol w:w="1327"/>
      </w:tblGrid>
      <w:tr w:rsidR="0098070B" w:rsidRPr="0057195B" w:rsidTr="004F1D24">
        <w:tc>
          <w:tcPr>
            <w:tcW w:w="0" w:type="auto"/>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Уменьшение DAS 28</w:t>
            </w:r>
          </w:p>
        </w:tc>
        <w:tc>
          <w:tcPr>
            <w:tcW w:w="0" w:type="auto"/>
            <w:vMerge w:val="restart"/>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&gt;1,2</w:t>
            </w:r>
          </w:p>
        </w:tc>
        <w:tc>
          <w:tcPr>
            <w:tcW w:w="0" w:type="auto"/>
            <w:vMerge w:val="restart"/>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0,6-1,2</w:t>
            </w:r>
          </w:p>
        </w:tc>
        <w:tc>
          <w:tcPr>
            <w:tcW w:w="0" w:type="auto"/>
            <w:vMerge w:val="restart"/>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&lt;0,6</w:t>
            </w:r>
          </w:p>
        </w:tc>
      </w:tr>
      <w:tr w:rsidR="0098070B" w:rsidRPr="0057195B" w:rsidTr="004F1D24">
        <w:tc>
          <w:tcPr>
            <w:tcW w:w="0" w:type="auto"/>
            <w:shd w:val="clear" w:color="auto" w:fill="auto"/>
            <w:tcMar>
              <w:top w:w="75" w:type="dxa"/>
              <w:left w:w="75" w:type="dxa"/>
              <w:bottom w:w="75" w:type="dxa"/>
              <w:right w:w="75" w:type="dxa"/>
            </w:tcMar>
            <w:vAlign w:val="center"/>
            <w:hideMark/>
          </w:tcPr>
          <w:p w:rsidR="0098070B" w:rsidRPr="0057195B" w:rsidRDefault="0098070B" w:rsidP="00DD0420">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Конечное значение</w:t>
            </w:r>
            <w:r w:rsidR="00DD0420" w:rsidRPr="0057195B">
              <w:rPr>
                <w:rFonts w:ascii="Times New Roman" w:eastAsia="Times New Roman" w:hAnsi="Times New Roman" w:cs="Times New Roman"/>
                <w:b/>
                <w:sz w:val="26"/>
                <w:szCs w:val="26"/>
              </w:rPr>
              <w:t xml:space="preserve"> </w:t>
            </w:r>
            <w:r w:rsidRPr="0057195B">
              <w:rPr>
                <w:rFonts w:ascii="Times New Roman" w:eastAsia="Times New Roman" w:hAnsi="Times New Roman" w:cs="Times New Roman"/>
                <w:b/>
                <w:sz w:val="26"/>
                <w:szCs w:val="26"/>
              </w:rPr>
              <w:t>DAS 28</w:t>
            </w:r>
          </w:p>
        </w:tc>
        <w:tc>
          <w:tcPr>
            <w:tcW w:w="0" w:type="auto"/>
            <w:vMerge/>
            <w:shd w:val="clear" w:color="auto" w:fill="auto"/>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p>
        </w:tc>
        <w:tc>
          <w:tcPr>
            <w:tcW w:w="0" w:type="auto"/>
            <w:vMerge/>
            <w:shd w:val="clear" w:color="auto" w:fill="auto"/>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p>
        </w:tc>
        <w:tc>
          <w:tcPr>
            <w:tcW w:w="0" w:type="auto"/>
            <w:vMerge/>
            <w:shd w:val="clear" w:color="auto" w:fill="auto"/>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p>
        </w:tc>
      </w:tr>
      <w:tr w:rsidR="0098070B" w:rsidRPr="0057195B" w:rsidTr="004F1D24">
        <w:tc>
          <w:tcPr>
            <w:tcW w:w="0" w:type="auto"/>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&lt;3,2</w:t>
            </w:r>
          </w:p>
        </w:tc>
        <w:tc>
          <w:tcPr>
            <w:tcW w:w="0" w:type="auto"/>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Хороший эффект</w:t>
            </w:r>
          </w:p>
        </w:tc>
        <w:tc>
          <w:tcPr>
            <w:tcW w:w="0" w:type="auto"/>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Удовлетворительный эффект</w:t>
            </w:r>
          </w:p>
        </w:tc>
        <w:tc>
          <w:tcPr>
            <w:tcW w:w="0" w:type="auto"/>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Без эффекта</w:t>
            </w:r>
          </w:p>
        </w:tc>
      </w:tr>
      <w:tr w:rsidR="0098070B" w:rsidRPr="0057195B" w:rsidTr="004F1D24">
        <w:tc>
          <w:tcPr>
            <w:tcW w:w="0" w:type="auto"/>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3,2-5,1</w:t>
            </w:r>
          </w:p>
        </w:tc>
        <w:tc>
          <w:tcPr>
            <w:tcW w:w="0" w:type="auto"/>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Удовлетворительный эффект</w:t>
            </w:r>
          </w:p>
        </w:tc>
        <w:tc>
          <w:tcPr>
            <w:tcW w:w="0" w:type="auto"/>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Удовлетворительный эффект</w:t>
            </w:r>
          </w:p>
        </w:tc>
        <w:tc>
          <w:tcPr>
            <w:tcW w:w="0" w:type="auto"/>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Без эффекта</w:t>
            </w:r>
          </w:p>
        </w:tc>
      </w:tr>
      <w:tr w:rsidR="0098070B" w:rsidRPr="0057195B" w:rsidTr="004F1D24">
        <w:tc>
          <w:tcPr>
            <w:tcW w:w="0" w:type="auto"/>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&gt;5,1</w:t>
            </w:r>
          </w:p>
        </w:tc>
        <w:tc>
          <w:tcPr>
            <w:tcW w:w="0" w:type="auto"/>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Удовлетворительный эффект</w:t>
            </w:r>
          </w:p>
        </w:tc>
        <w:tc>
          <w:tcPr>
            <w:tcW w:w="0" w:type="auto"/>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Без эффекта</w:t>
            </w:r>
          </w:p>
        </w:tc>
        <w:tc>
          <w:tcPr>
            <w:tcW w:w="0" w:type="auto"/>
            <w:shd w:val="clear" w:color="auto" w:fill="auto"/>
            <w:tcMar>
              <w:top w:w="75" w:type="dxa"/>
              <w:left w:w="75" w:type="dxa"/>
              <w:bottom w:w="75" w:type="dxa"/>
              <w:right w:w="75" w:type="dxa"/>
            </w:tcMar>
            <w:vAlign w:val="center"/>
            <w:hideMark/>
          </w:tcPr>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Без эффекта</w:t>
            </w:r>
          </w:p>
        </w:tc>
      </w:tr>
    </w:tbl>
    <w:p w:rsidR="0098070B" w:rsidRPr="0057195B" w:rsidRDefault="0098070B" w:rsidP="007A3DA1">
      <w:pPr>
        <w:pStyle w:val="a7"/>
        <w:numPr>
          <w:ilvl w:val="0"/>
          <w:numId w:val="10"/>
        </w:numPr>
        <w:autoSpaceDE w:val="0"/>
        <w:autoSpaceDN w:val="0"/>
        <w:adjustRightInd w:val="0"/>
        <w:spacing w:after="0" w:line="240" w:lineRule="auto"/>
        <w:ind w:left="284" w:hanging="284"/>
        <w:jc w:val="both"/>
        <w:rPr>
          <w:rFonts w:ascii="Times New Roman" w:hAnsi="Times New Roman" w:cs="Times New Roman"/>
          <w:sz w:val="26"/>
          <w:szCs w:val="26"/>
        </w:rPr>
      </w:pPr>
      <w:r w:rsidRPr="0057195B">
        <w:rPr>
          <w:rFonts w:ascii="Times New Roman" w:hAnsi="Times New Roman" w:cs="Times New Roman"/>
          <w:sz w:val="26"/>
          <w:szCs w:val="26"/>
        </w:rPr>
        <w:t xml:space="preserve">Оценку эффективности терапии пациентам с РА рекомендуется проводить каждые 1 -3 месяца до достижения ремиссии или низкой активности РА, далее каждые 3-6 месяцев </w:t>
      </w:r>
      <w:r w:rsidRPr="0057195B">
        <w:rPr>
          <w:rFonts w:ascii="Times New Roman" w:hAnsi="Times New Roman" w:cs="Times New Roman"/>
          <w:iCs/>
          <w:sz w:val="26"/>
          <w:szCs w:val="26"/>
        </w:rPr>
        <w:t>[</w:t>
      </w:r>
      <w:r w:rsidR="009F4F51" w:rsidRPr="0057195B">
        <w:rPr>
          <w:rFonts w:ascii="Times New Roman" w:hAnsi="Times New Roman" w:cs="Times New Roman"/>
          <w:iCs/>
          <w:sz w:val="26"/>
          <w:szCs w:val="26"/>
        </w:rPr>
        <w:t>5,16</w:t>
      </w:r>
      <w:r w:rsidRPr="0057195B">
        <w:rPr>
          <w:rFonts w:ascii="Times New Roman" w:hAnsi="Times New Roman" w:cs="Times New Roman"/>
          <w:iCs/>
          <w:sz w:val="26"/>
          <w:szCs w:val="26"/>
        </w:rPr>
        <w:t>]</w:t>
      </w:r>
      <w:r w:rsidRPr="0057195B">
        <w:rPr>
          <w:rFonts w:ascii="Times New Roman" w:hAnsi="Times New Roman" w:cs="Times New Roman"/>
          <w:sz w:val="26"/>
          <w:szCs w:val="26"/>
        </w:rPr>
        <w:t xml:space="preserve">.  </w:t>
      </w:r>
    </w:p>
    <w:p w:rsidR="0098070B" w:rsidRPr="0057195B" w:rsidRDefault="0098070B" w:rsidP="007A3DA1">
      <w:pPr>
        <w:pStyle w:val="a7"/>
        <w:numPr>
          <w:ilvl w:val="0"/>
          <w:numId w:val="10"/>
        </w:numPr>
        <w:autoSpaceDE w:val="0"/>
        <w:autoSpaceDN w:val="0"/>
        <w:adjustRightInd w:val="0"/>
        <w:spacing w:after="0" w:line="240" w:lineRule="auto"/>
        <w:ind w:left="284" w:hanging="284"/>
        <w:jc w:val="both"/>
        <w:rPr>
          <w:rFonts w:ascii="Times New Roman" w:hAnsi="Times New Roman" w:cs="Times New Roman"/>
          <w:sz w:val="26"/>
          <w:szCs w:val="26"/>
        </w:rPr>
      </w:pPr>
      <w:r w:rsidRPr="0057195B">
        <w:rPr>
          <w:rFonts w:ascii="Times New Roman" w:hAnsi="Times New Roman" w:cs="Times New Roman"/>
          <w:sz w:val="26"/>
          <w:szCs w:val="26"/>
        </w:rPr>
        <w:t>Если через 3 месяца улучшения не наступает или если цель лечения не была достигнута к 6 месяцам, то лечение необходимо скорректировать</w:t>
      </w:r>
      <w:r w:rsidR="00352ADE" w:rsidRPr="0057195B">
        <w:rPr>
          <w:rFonts w:ascii="Times New Roman" w:hAnsi="Times New Roman" w:cs="Times New Roman"/>
          <w:iCs/>
          <w:sz w:val="26"/>
          <w:szCs w:val="26"/>
        </w:rPr>
        <w:t>[</w:t>
      </w:r>
      <w:r w:rsidR="00A66E4C">
        <w:rPr>
          <w:rFonts w:ascii="Times New Roman" w:hAnsi="Times New Roman" w:cs="Times New Roman"/>
          <w:iCs/>
          <w:sz w:val="26"/>
          <w:szCs w:val="26"/>
        </w:rPr>
        <w:t>5,8</w:t>
      </w:r>
      <w:r w:rsidR="00AE6340" w:rsidRPr="0057195B">
        <w:rPr>
          <w:rFonts w:ascii="Times New Roman" w:hAnsi="Times New Roman" w:cs="Times New Roman"/>
          <w:iCs/>
          <w:sz w:val="26"/>
          <w:szCs w:val="26"/>
        </w:rPr>
        <w:t>]</w:t>
      </w:r>
      <w:r w:rsidRPr="0057195B">
        <w:rPr>
          <w:rFonts w:ascii="Times New Roman" w:hAnsi="Times New Roman" w:cs="Times New Roman"/>
          <w:sz w:val="26"/>
          <w:szCs w:val="26"/>
        </w:rPr>
        <w:t xml:space="preserve">.   </w:t>
      </w:r>
    </w:p>
    <w:p w:rsidR="009D2C61" w:rsidRPr="0057195B" w:rsidRDefault="009D2C61" w:rsidP="00920B54">
      <w:pPr>
        <w:autoSpaceDE w:val="0"/>
        <w:autoSpaceDN w:val="0"/>
        <w:adjustRightInd w:val="0"/>
        <w:spacing w:after="0" w:line="240" w:lineRule="auto"/>
        <w:jc w:val="both"/>
        <w:rPr>
          <w:rFonts w:ascii="Times New Roman" w:hAnsi="Times New Roman" w:cs="Times New Roman"/>
          <w:sz w:val="26"/>
          <w:szCs w:val="26"/>
        </w:rPr>
      </w:pPr>
    </w:p>
    <w:p w:rsidR="009D2C61" w:rsidRPr="0057195B" w:rsidRDefault="009D2C61" w:rsidP="00920B54">
      <w:pPr>
        <w:shd w:val="clear" w:color="auto" w:fill="FFFFFF"/>
        <w:spacing w:after="0" w:line="240" w:lineRule="auto"/>
        <w:jc w:val="both"/>
        <w:outlineLvl w:val="2"/>
        <w:rPr>
          <w:rFonts w:ascii="Times New Roman" w:eastAsia="Times New Roman" w:hAnsi="Times New Roman" w:cs="Times New Roman"/>
          <w:b/>
          <w:bCs/>
          <w:color w:val="333333"/>
          <w:sz w:val="26"/>
          <w:szCs w:val="26"/>
        </w:rPr>
      </w:pPr>
      <w:r w:rsidRPr="0057195B">
        <w:rPr>
          <w:rFonts w:ascii="Times New Roman" w:eastAsia="Times New Roman" w:hAnsi="Times New Roman" w:cs="Times New Roman"/>
          <w:b/>
          <w:bCs/>
          <w:color w:val="333333"/>
          <w:sz w:val="26"/>
          <w:szCs w:val="26"/>
        </w:rPr>
        <w:t>Для оценки активности РА также используют следующие уравнения:</w:t>
      </w:r>
    </w:p>
    <w:p w:rsidR="00DD0420" w:rsidRPr="0057195B" w:rsidRDefault="009D2C61" w:rsidP="003A5DB7">
      <w:pPr>
        <w:pStyle w:val="a7"/>
        <w:numPr>
          <w:ilvl w:val="0"/>
          <w:numId w:val="53"/>
        </w:numPr>
        <w:shd w:val="clear" w:color="auto" w:fill="FFFFFF"/>
        <w:spacing w:after="0" w:line="240" w:lineRule="auto"/>
        <w:ind w:left="284" w:hanging="284"/>
        <w:jc w:val="both"/>
        <w:outlineLvl w:val="2"/>
        <w:rPr>
          <w:rFonts w:ascii="Times New Roman" w:eastAsia="Times New Roman" w:hAnsi="Times New Roman" w:cs="Times New Roman"/>
          <w:sz w:val="26"/>
          <w:szCs w:val="26"/>
        </w:rPr>
      </w:pPr>
      <w:r w:rsidRPr="0057195B">
        <w:rPr>
          <w:rFonts w:ascii="Times New Roman" w:eastAsia="Times New Roman" w:hAnsi="Times New Roman" w:cs="Times New Roman"/>
          <w:b/>
          <w:bCs/>
          <w:color w:val="333333"/>
          <w:sz w:val="26"/>
          <w:szCs w:val="26"/>
        </w:rPr>
        <w:t xml:space="preserve">Индекс </w:t>
      </w:r>
      <w:r w:rsidRPr="0057195B">
        <w:rPr>
          <w:rFonts w:ascii="Times New Roman" w:eastAsia="Times New Roman" w:hAnsi="Times New Roman" w:cs="Times New Roman"/>
          <w:b/>
          <w:bCs/>
          <w:color w:val="333333"/>
          <w:sz w:val="26"/>
          <w:szCs w:val="26"/>
          <w:lang w:val="en-US"/>
        </w:rPr>
        <w:t>CDAI</w:t>
      </w:r>
      <w:r w:rsidRPr="0057195B">
        <w:rPr>
          <w:rFonts w:ascii="Times New Roman" w:eastAsia="Times New Roman" w:hAnsi="Times New Roman" w:cs="Times New Roman"/>
          <w:color w:val="333333"/>
          <w:sz w:val="26"/>
          <w:szCs w:val="26"/>
        </w:rPr>
        <w:t xml:space="preserve"> (</w:t>
      </w:r>
      <w:r w:rsidRPr="0057195B">
        <w:rPr>
          <w:rFonts w:ascii="Times New Roman" w:eastAsia="Times New Roman" w:hAnsi="Times New Roman" w:cs="Times New Roman"/>
          <w:color w:val="333333"/>
          <w:sz w:val="26"/>
          <w:szCs w:val="26"/>
          <w:lang w:val="en-US"/>
        </w:rPr>
        <w:t>Clinical</w:t>
      </w:r>
      <w:r w:rsidR="00E83348" w:rsidRPr="0057195B">
        <w:rPr>
          <w:rFonts w:ascii="Times New Roman" w:eastAsia="Times New Roman" w:hAnsi="Times New Roman" w:cs="Times New Roman"/>
          <w:color w:val="333333"/>
          <w:sz w:val="26"/>
          <w:szCs w:val="26"/>
        </w:rPr>
        <w:t xml:space="preserve"> </w:t>
      </w:r>
      <w:r w:rsidRPr="0057195B">
        <w:rPr>
          <w:rFonts w:ascii="Times New Roman" w:eastAsia="Times New Roman" w:hAnsi="Times New Roman" w:cs="Times New Roman"/>
          <w:color w:val="333333"/>
          <w:sz w:val="26"/>
          <w:szCs w:val="26"/>
          <w:lang w:val="en-US"/>
        </w:rPr>
        <w:t>Disease</w:t>
      </w:r>
      <w:r w:rsidR="00E83348" w:rsidRPr="0057195B">
        <w:rPr>
          <w:rFonts w:ascii="Times New Roman" w:eastAsia="Times New Roman" w:hAnsi="Times New Roman" w:cs="Times New Roman"/>
          <w:color w:val="333333"/>
          <w:sz w:val="26"/>
          <w:szCs w:val="26"/>
        </w:rPr>
        <w:t xml:space="preserve"> </w:t>
      </w:r>
      <w:r w:rsidRPr="0057195B">
        <w:rPr>
          <w:rFonts w:ascii="Times New Roman" w:eastAsia="Times New Roman" w:hAnsi="Times New Roman" w:cs="Times New Roman"/>
          <w:color w:val="333333"/>
          <w:sz w:val="26"/>
          <w:szCs w:val="26"/>
          <w:lang w:val="en-US"/>
        </w:rPr>
        <w:t>Activity</w:t>
      </w:r>
      <w:r w:rsidR="00E83348" w:rsidRPr="0057195B">
        <w:rPr>
          <w:rFonts w:ascii="Times New Roman" w:eastAsia="Times New Roman" w:hAnsi="Times New Roman" w:cs="Times New Roman"/>
          <w:color w:val="333333"/>
          <w:sz w:val="26"/>
          <w:szCs w:val="26"/>
        </w:rPr>
        <w:t xml:space="preserve"> </w:t>
      </w:r>
      <w:r w:rsidRPr="0057195B">
        <w:rPr>
          <w:rFonts w:ascii="Times New Roman" w:eastAsia="Times New Roman" w:hAnsi="Times New Roman" w:cs="Times New Roman"/>
          <w:color w:val="333333"/>
          <w:sz w:val="26"/>
          <w:szCs w:val="26"/>
          <w:lang w:val="en-US"/>
        </w:rPr>
        <w:t>Index</w:t>
      </w:r>
      <w:r w:rsidRPr="0057195B">
        <w:rPr>
          <w:rFonts w:ascii="Times New Roman" w:eastAsia="Times New Roman" w:hAnsi="Times New Roman" w:cs="Times New Roman"/>
          <w:color w:val="333333"/>
          <w:sz w:val="26"/>
          <w:szCs w:val="26"/>
        </w:rPr>
        <w:t xml:space="preserve">) - Клинический Индекс Активности </w:t>
      </w:r>
      <w:r w:rsidRPr="0057195B">
        <w:rPr>
          <w:rFonts w:ascii="Times New Roman" w:eastAsia="Times New Roman" w:hAnsi="Times New Roman" w:cs="Times New Roman"/>
          <w:sz w:val="26"/>
          <w:szCs w:val="26"/>
        </w:rPr>
        <w:t>Болезни</w:t>
      </w:r>
      <w:hyperlink r:id="rId6" w:anchor="921" w:history="1">
        <w:r w:rsidRPr="0057195B">
          <w:rPr>
            <w:rFonts w:ascii="Times New Roman" w:eastAsia="Times New Roman" w:hAnsi="Times New Roman" w:cs="Times New Roman"/>
            <w:sz w:val="26"/>
            <w:szCs w:val="26"/>
            <w:u w:val="single"/>
          </w:rPr>
          <w:t>[</w:t>
        </w:r>
        <w:r w:rsidR="00352ADE" w:rsidRPr="0057195B">
          <w:rPr>
            <w:rFonts w:ascii="Times New Roman" w:eastAsia="Times New Roman" w:hAnsi="Times New Roman" w:cs="Times New Roman"/>
            <w:sz w:val="26"/>
            <w:szCs w:val="26"/>
            <w:u w:val="single"/>
          </w:rPr>
          <w:t>16</w:t>
        </w:r>
        <w:r w:rsidRPr="0057195B">
          <w:rPr>
            <w:rFonts w:ascii="Times New Roman" w:eastAsia="Times New Roman" w:hAnsi="Times New Roman" w:cs="Times New Roman"/>
            <w:sz w:val="26"/>
            <w:szCs w:val="26"/>
            <w:u w:val="single"/>
          </w:rPr>
          <w:t>]</w:t>
        </w:r>
      </w:hyperlink>
      <w:r w:rsidRPr="0057195B">
        <w:rPr>
          <w:rFonts w:ascii="Times New Roman" w:eastAsia="Times New Roman" w:hAnsi="Times New Roman" w:cs="Times New Roman"/>
          <w:sz w:val="26"/>
          <w:szCs w:val="26"/>
        </w:rPr>
        <w:t>.</w:t>
      </w:r>
    </w:p>
    <w:p w:rsidR="00E34D25" w:rsidRPr="0057195B" w:rsidRDefault="009D2C61" w:rsidP="00992BAD">
      <w:pPr>
        <w:pStyle w:val="a7"/>
        <w:shd w:val="clear" w:color="auto" w:fill="FFFFFF"/>
        <w:spacing w:after="0" w:line="240" w:lineRule="auto"/>
        <w:ind w:left="284"/>
        <w:jc w:val="both"/>
        <w:outlineLvl w:val="2"/>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 xml:space="preserve"> CDAI</w:t>
      </w:r>
      <w:r w:rsidRPr="0057195B">
        <w:rPr>
          <w:rFonts w:ascii="Times New Roman" w:eastAsia="Times New Roman" w:hAnsi="Times New Roman" w:cs="Times New Roman"/>
          <w:sz w:val="26"/>
          <w:szCs w:val="26"/>
        </w:rPr>
        <w:t xml:space="preserve"> = ЧПС + ЧБС + ООАВ + ООЗБ, </w:t>
      </w:r>
    </w:p>
    <w:p w:rsidR="009D2C61" w:rsidRPr="0057195B" w:rsidRDefault="00E34D25" w:rsidP="00920B54">
      <w:pPr>
        <w:shd w:val="clear" w:color="auto" w:fill="FFFFFF"/>
        <w:spacing w:after="0" w:line="240" w:lineRule="auto"/>
        <w:jc w:val="both"/>
        <w:outlineLvl w:val="2"/>
        <w:rPr>
          <w:rFonts w:ascii="Times New Roman" w:eastAsia="Times New Roman" w:hAnsi="Times New Roman" w:cs="Times New Roman"/>
          <w:b/>
          <w:bCs/>
          <w:sz w:val="26"/>
          <w:szCs w:val="26"/>
        </w:rPr>
      </w:pPr>
      <w:r w:rsidRPr="0057195B">
        <w:rPr>
          <w:rFonts w:ascii="Times New Roman" w:eastAsia="Times New Roman" w:hAnsi="Times New Roman" w:cs="Times New Roman"/>
          <w:sz w:val="26"/>
          <w:szCs w:val="26"/>
        </w:rPr>
        <w:t>г</w:t>
      </w:r>
      <w:r w:rsidR="00305072" w:rsidRPr="0057195B">
        <w:rPr>
          <w:rFonts w:ascii="Times New Roman" w:eastAsia="Times New Roman" w:hAnsi="Times New Roman" w:cs="Times New Roman"/>
          <w:sz w:val="26"/>
          <w:szCs w:val="26"/>
        </w:rPr>
        <w:t>де</w:t>
      </w:r>
      <w:r w:rsidR="009D2C61" w:rsidRPr="0057195B">
        <w:rPr>
          <w:rFonts w:ascii="Times New Roman" w:eastAsia="Times New Roman" w:hAnsi="Times New Roman" w:cs="Times New Roman"/>
          <w:b/>
          <w:sz w:val="26"/>
          <w:szCs w:val="26"/>
        </w:rPr>
        <w:t>ЧБС</w:t>
      </w:r>
      <w:r w:rsidR="009D2C61" w:rsidRPr="0057195B">
        <w:rPr>
          <w:rFonts w:ascii="Times New Roman" w:eastAsia="Times New Roman" w:hAnsi="Times New Roman" w:cs="Times New Roman"/>
          <w:sz w:val="26"/>
          <w:szCs w:val="26"/>
        </w:rPr>
        <w:t xml:space="preserve"> - число болезненных суставов, </w:t>
      </w:r>
      <w:r w:rsidR="009D2C61" w:rsidRPr="0057195B">
        <w:rPr>
          <w:rFonts w:ascii="Times New Roman" w:eastAsia="Times New Roman" w:hAnsi="Times New Roman" w:cs="Times New Roman"/>
          <w:b/>
          <w:sz w:val="26"/>
          <w:szCs w:val="26"/>
        </w:rPr>
        <w:t>ЧПС</w:t>
      </w:r>
      <w:r w:rsidR="009D2C61" w:rsidRPr="0057195B">
        <w:rPr>
          <w:rFonts w:ascii="Times New Roman" w:eastAsia="Times New Roman" w:hAnsi="Times New Roman" w:cs="Times New Roman"/>
          <w:sz w:val="26"/>
          <w:szCs w:val="26"/>
        </w:rPr>
        <w:t xml:space="preserve"> - число припухших суставов, </w:t>
      </w:r>
      <w:r w:rsidR="009D2C61" w:rsidRPr="0057195B">
        <w:rPr>
          <w:rFonts w:ascii="Times New Roman" w:eastAsia="Times New Roman" w:hAnsi="Times New Roman" w:cs="Times New Roman"/>
          <w:b/>
          <w:sz w:val="26"/>
          <w:szCs w:val="26"/>
        </w:rPr>
        <w:t>ООАВ</w:t>
      </w:r>
      <w:r w:rsidR="009D2C61" w:rsidRPr="0057195B">
        <w:rPr>
          <w:rFonts w:ascii="Times New Roman" w:eastAsia="Times New Roman" w:hAnsi="Times New Roman" w:cs="Times New Roman"/>
          <w:sz w:val="26"/>
          <w:szCs w:val="26"/>
        </w:rPr>
        <w:t xml:space="preserve"> - общая оценка активности врачом по ВАШ (см), </w:t>
      </w:r>
      <w:r w:rsidR="009D2C61" w:rsidRPr="0057195B">
        <w:rPr>
          <w:rFonts w:ascii="Times New Roman" w:eastAsia="Times New Roman" w:hAnsi="Times New Roman" w:cs="Times New Roman"/>
          <w:b/>
          <w:sz w:val="26"/>
          <w:szCs w:val="26"/>
        </w:rPr>
        <w:t>ООЗБ</w:t>
      </w:r>
      <w:r w:rsidR="009D2C61" w:rsidRPr="0057195B">
        <w:rPr>
          <w:rFonts w:ascii="Times New Roman" w:eastAsia="Times New Roman" w:hAnsi="Times New Roman" w:cs="Times New Roman"/>
          <w:sz w:val="26"/>
          <w:szCs w:val="26"/>
        </w:rPr>
        <w:t xml:space="preserve"> - общая оценка заболевания больным по ВАШ (см)</w:t>
      </w:r>
    </w:p>
    <w:p w:rsidR="009D2C61" w:rsidRPr="0057195B" w:rsidRDefault="009D2C61" w:rsidP="00992BAD">
      <w:pPr>
        <w:shd w:val="clear" w:color="auto" w:fill="FFFFFF"/>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Интерпретация:</w:t>
      </w:r>
    </w:p>
    <w:p w:rsidR="009D2C61" w:rsidRPr="0057195B" w:rsidRDefault="009D2C61" w:rsidP="003A5DB7">
      <w:pPr>
        <w:pStyle w:val="a7"/>
        <w:numPr>
          <w:ilvl w:val="0"/>
          <w:numId w:val="53"/>
        </w:num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Ремиссия: ≤ 2,8</w:t>
      </w:r>
    </w:p>
    <w:p w:rsidR="009D2C61" w:rsidRPr="0057195B" w:rsidRDefault="009D2C61" w:rsidP="003A5DB7">
      <w:pPr>
        <w:pStyle w:val="a7"/>
        <w:numPr>
          <w:ilvl w:val="0"/>
          <w:numId w:val="53"/>
        </w:num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Низкая активность: 2,8-10</w:t>
      </w:r>
    </w:p>
    <w:p w:rsidR="009D2C61" w:rsidRPr="0057195B" w:rsidRDefault="009D2C61" w:rsidP="003A5DB7">
      <w:pPr>
        <w:pStyle w:val="a7"/>
        <w:numPr>
          <w:ilvl w:val="0"/>
          <w:numId w:val="53"/>
        </w:num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Умеренная активность: 10-22</w:t>
      </w:r>
    </w:p>
    <w:p w:rsidR="009D2C61" w:rsidRPr="0057195B" w:rsidRDefault="009D2C61" w:rsidP="003A5DB7">
      <w:pPr>
        <w:pStyle w:val="a7"/>
        <w:numPr>
          <w:ilvl w:val="0"/>
          <w:numId w:val="53"/>
        </w:num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Высокая активность: &gt;22</w:t>
      </w:r>
    </w:p>
    <w:p w:rsidR="009D2C61" w:rsidRPr="0057195B" w:rsidRDefault="009D2C61" w:rsidP="00920B54">
      <w:pPr>
        <w:shd w:val="clear" w:color="auto" w:fill="FFFFFF"/>
        <w:spacing w:after="0" w:line="240" w:lineRule="auto"/>
        <w:jc w:val="both"/>
        <w:rPr>
          <w:rFonts w:ascii="Times New Roman" w:eastAsia="Times New Roman" w:hAnsi="Times New Roman" w:cs="Times New Roman"/>
          <w:b/>
          <w:sz w:val="26"/>
          <w:szCs w:val="26"/>
          <w:u w:val="single"/>
        </w:rPr>
      </w:pPr>
      <w:r w:rsidRPr="0057195B">
        <w:rPr>
          <w:rFonts w:ascii="Times New Roman" w:eastAsia="Times New Roman" w:hAnsi="Times New Roman" w:cs="Times New Roman"/>
          <w:b/>
          <w:sz w:val="26"/>
          <w:szCs w:val="26"/>
          <w:u w:val="single"/>
        </w:rPr>
        <w:t>Оценка эффективности терапии по индексу CDAI:</w:t>
      </w:r>
    </w:p>
    <w:p w:rsidR="009D2C61" w:rsidRPr="0057195B" w:rsidRDefault="009D2C61" w:rsidP="003A5DB7">
      <w:pPr>
        <w:pStyle w:val="a7"/>
        <w:numPr>
          <w:ilvl w:val="0"/>
          <w:numId w:val="54"/>
        </w:numPr>
        <w:shd w:val="clear" w:color="auto" w:fill="FFFFFF"/>
        <w:spacing w:after="0" w:line="240" w:lineRule="auto"/>
        <w:ind w:left="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Удовлетворительный эффект - снижение CDAI на 7 баллов</w:t>
      </w:r>
    </w:p>
    <w:p w:rsidR="009D2C61" w:rsidRPr="0057195B" w:rsidRDefault="009D2C61" w:rsidP="003A5DB7">
      <w:pPr>
        <w:pStyle w:val="a7"/>
        <w:numPr>
          <w:ilvl w:val="0"/>
          <w:numId w:val="54"/>
        </w:numPr>
        <w:shd w:val="clear" w:color="auto" w:fill="FFFFFF"/>
        <w:spacing w:after="0" w:line="240" w:lineRule="auto"/>
        <w:ind w:left="284"/>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Хороший эффект - снижение CDAI на 15 баллов</w:t>
      </w:r>
    </w:p>
    <w:p w:rsidR="009D2C61" w:rsidRPr="0057195B" w:rsidRDefault="009D2C61" w:rsidP="00920B54">
      <w:pPr>
        <w:shd w:val="clear" w:color="auto" w:fill="FFFFFF"/>
        <w:spacing w:after="0" w:line="240" w:lineRule="auto"/>
        <w:jc w:val="both"/>
        <w:rPr>
          <w:rFonts w:ascii="Times New Roman" w:eastAsia="Times New Roman" w:hAnsi="Times New Roman" w:cs="Times New Roman"/>
          <w:sz w:val="26"/>
          <w:szCs w:val="26"/>
        </w:rPr>
      </w:pPr>
    </w:p>
    <w:p w:rsidR="00992BAD" w:rsidRPr="0057195B" w:rsidRDefault="009D2C61" w:rsidP="00992BAD">
      <w:pPr>
        <w:shd w:val="clear" w:color="auto" w:fill="FFFFFF"/>
        <w:spacing w:after="0" w:line="240" w:lineRule="auto"/>
        <w:jc w:val="both"/>
        <w:outlineLvl w:val="2"/>
        <w:rPr>
          <w:rFonts w:ascii="Times New Roman" w:eastAsia="Times New Roman" w:hAnsi="Times New Roman" w:cs="Times New Roman"/>
          <w:b/>
          <w:sz w:val="26"/>
          <w:szCs w:val="26"/>
        </w:rPr>
      </w:pPr>
      <w:r w:rsidRPr="0057195B">
        <w:rPr>
          <w:rFonts w:ascii="Times New Roman" w:eastAsia="Times New Roman" w:hAnsi="Times New Roman" w:cs="Times New Roman"/>
          <w:b/>
          <w:bCs/>
          <w:sz w:val="26"/>
          <w:szCs w:val="26"/>
        </w:rPr>
        <w:t xml:space="preserve">Индекс </w:t>
      </w:r>
      <w:r w:rsidRPr="0057195B">
        <w:rPr>
          <w:rFonts w:ascii="Times New Roman" w:eastAsia="Times New Roman" w:hAnsi="Times New Roman" w:cs="Times New Roman"/>
          <w:b/>
          <w:bCs/>
          <w:sz w:val="26"/>
          <w:szCs w:val="26"/>
          <w:lang w:val="en-US"/>
        </w:rPr>
        <w:t>SDAI</w:t>
      </w:r>
      <w:r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Simplified</w:t>
      </w:r>
      <w:r w:rsidR="00E83348"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Disease</w:t>
      </w:r>
      <w:r w:rsidR="00E83348"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Activity</w:t>
      </w:r>
      <w:r w:rsidR="00E83348"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lang w:val="en-US"/>
        </w:rPr>
        <w:t>Index</w:t>
      </w:r>
      <w:r w:rsidRPr="0057195B">
        <w:rPr>
          <w:rFonts w:ascii="Times New Roman" w:eastAsia="Times New Roman" w:hAnsi="Times New Roman" w:cs="Times New Roman"/>
          <w:sz w:val="26"/>
          <w:szCs w:val="26"/>
        </w:rPr>
        <w:t>)</w:t>
      </w:r>
      <w:r w:rsidR="00EB5E74" w:rsidRPr="0057195B">
        <w:rPr>
          <w:rFonts w:ascii="Times New Roman" w:eastAsia="Times New Roman" w:hAnsi="Times New Roman" w:cs="Times New Roman"/>
          <w:sz w:val="26"/>
          <w:szCs w:val="26"/>
        </w:rPr>
        <w:t xml:space="preserve"> – Упрощенный Индекс Активности Болезни </w:t>
      </w:r>
      <w:hyperlink r:id="rId7" w:anchor="921" w:history="1">
        <w:r w:rsidRPr="0057195B">
          <w:rPr>
            <w:rFonts w:ascii="Times New Roman" w:eastAsia="Times New Roman" w:hAnsi="Times New Roman" w:cs="Times New Roman"/>
            <w:sz w:val="26"/>
            <w:szCs w:val="26"/>
            <w:u w:val="single"/>
          </w:rPr>
          <w:t>[</w:t>
        </w:r>
        <w:r w:rsidR="00352ADE" w:rsidRPr="0057195B">
          <w:rPr>
            <w:rFonts w:ascii="Times New Roman" w:eastAsia="Times New Roman" w:hAnsi="Times New Roman" w:cs="Times New Roman"/>
            <w:sz w:val="26"/>
            <w:szCs w:val="26"/>
            <w:u w:val="single"/>
          </w:rPr>
          <w:t>16</w:t>
        </w:r>
        <w:r w:rsidRPr="0057195B">
          <w:rPr>
            <w:rFonts w:ascii="Times New Roman" w:eastAsia="Times New Roman" w:hAnsi="Times New Roman" w:cs="Times New Roman"/>
            <w:sz w:val="26"/>
            <w:szCs w:val="26"/>
            <w:u w:val="single"/>
          </w:rPr>
          <w:t>]</w:t>
        </w:r>
      </w:hyperlink>
      <w:r w:rsidRPr="0057195B">
        <w:rPr>
          <w:rFonts w:ascii="Times New Roman" w:eastAsia="Times New Roman" w:hAnsi="Times New Roman" w:cs="Times New Roman"/>
          <w:sz w:val="26"/>
          <w:szCs w:val="26"/>
        </w:rPr>
        <w:t>.</w:t>
      </w:r>
    </w:p>
    <w:p w:rsidR="00E34D25" w:rsidRPr="0057195B" w:rsidRDefault="009D2C61" w:rsidP="00992BAD">
      <w:pPr>
        <w:shd w:val="clear" w:color="auto" w:fill="FFFFFF"/>
        <w:spacing w:after="0" w:line="240" w:lineRule="auto"/>
        <w:jc w:val="both"/>
        <w:outlineLvl w:val="2"/>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lang w:val="en-US"/>
        </w:rPr>
        <w:t>SDAI</w:t>
      </w:r>
      <w:r w:rsidRPr="0057195B">
        <w:rPr>
          <w:rFonts w:ascii="Times New Roman" w:eastAsia="Times New Roman" w:hAnsi="Times New Roman" w:cs="Times New Roman"/>
          <w:sz w:val="26"/>
          <w:szCs w:val="26"/>
        </w:rPr>
        <w:t xml:space="preserve"> = ЧП</w:t>
      </w:r>
      <w:r w:rsidRPr="0057195B">
        <w:rPr>
          <w:rFonts w:ascii="Times New Roman" w:eastAsia="Times New Roman" w:hAnsi="Times New Roman" w:cs="Times New Roman"/>
          <w:sz w:val="26"/>
          <w:szCs w:val="26"/>
          <w:lang w:val="en-US"/>
        </w:rPr>
        <w:t>C</w:t>
      </w:r>
      <w:r w:rsidRPr="0057195B">
        <w:rPr>
          <w:rFonts w:ascii="Times New Roman" w:eastAsia="Times New Roman" w:hAnsi="Times New Roman" w:cs="Times New Roman"/>
          <w:sz w:val="26"/>
          <w:szCs w:val="26"/>
        </w:rPr>
        <w:t xml:space="preserve"> + ЧБ</w:t>
      </w:r>
      <w:r w:rsidRPr="0057195B">
        <w:rPr>
          <w:rFonts w:ascii="Times New Roman" w:eastAsia="Times New Roman" w:hAnsi="Times New Roman" w:cs="Times New Roman"/>
          <w:sz w:val="26"/>
          <w:szCs w:val="26"/>
          <w:lang w:val="en-US"/>
        </w:rPr>
        <w:t>C</w:t>
      </w:r>
      <w:r w:rsidRPr="0057195B">
        <w:rPr>
          <w:rFonts w:ascii="Times New Roman" w:eastAsia="Times New Roman" w:hAnsi="Times New Roman" w:cs="Times New Roman"/>
          <w:sz w:val="26"/>
          <w:szCs w:val="26"/>
        </w:rPr>
        <w:t xml:space="preserve"> + ОО</w:t>
      </w:r>
      <w:r w:rsidRPr="0057195B">
        <w:rPr>
          <w:rFonts w:ascii="Times New Roman" w:eastAsia="Times New Roman" w:hAnsi="Times New Roman" w:cs="Times New Roman"/>
          <w:sz w:val="26"/>
          <w:szCs w:val="26"/>
          <w:lang w:val="en-US"/>
        </w:rPr>
        <w:t>AB</w:t>
      </w:r>
      <w:r w:rsidRPr="0057195B">
        <w:rPr>
          <w:rFonts w:ascii="Times New Roman" w:eastAsia="Times New Roman" w:hAnsi="Times New Roman" w:cs="Times New Roman"/>
          <w:sz w:val="26"/>
          <w:szCs w:val="26"/>
        </w:rPr>
        <w:t xml:space="preserve"> + ООЗБ + </w:t>
      </w:r>
      <w:r w:rsidRPr="0057195B">
        <w:rPr>
          <w:rFonts w:ascii="Times New Roman" w:eastAsia="Times New Roman" w:hAnsi="Times New Roman" w:cs="Times New Roman"/>
          <w:sz w:val="26"/>
          <w:szCs w:val="26"/>
          <w:lang w:val="en-US"/>
        </w:rPr>
        <w:t>CP</w:t>
      </w:r>
      <w:r w:rsidR="00E34D25" w:rsidRPr="0057195B">
        <w:rPr>
          <w:rFonts w:ascii="Times New Roman" w:eastAsia="Times New Roman" w:hAnsi="Times New Roman" w:cs="Times New Roman"/>
          <w:sz w:val="26"/>
          <w:szCs w:val="26"/>
        </w:rPr>
        <w:t>Б</w:t>
      </w:r>
      <w:r w:rsidRPr="0057195B">
        <w:rPr>
          <w:rFonts w:ascii="Times New Roman" w:eastAsia="Times New Roman" w:hAnsi="Times New Roman" w:cs="Times New Roman"/>
          <w:sz w:val="26"/>
          <w:szCs w:val="26"/>
        </w:rPr>
        <w:t xml:space="preserve">, </w:t>
      </w:r>
    </w:p>
    <w:p w:rsidR="00992BAD" w:rsidRPr="0057195B" w:rsidRDefault="009D2C61" w:rsidP="00920B54">
      <w:p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где </w:t>
      </w:r>
      <w:r w:rsidRPr="0057195B">
        <w:rPr>
          <w:rFonts w:ascii="Times New Roman" w:eastAsia="Times New Roman" w:hAnsi="Times New Roman" w:cs="Times New Roman"/>
          <w:b/>
          <w:sz w:val="26"/>
          <w:szCs w:val="26"/>
        </w:rPr>
        <w:t>ЧБС</w:t>
      </w:r>
      <w:r w:rsidRPr="0057195B">
        <w:rPr>
          <w:rFonts w:ascii="Times New Roman" w:eastAsia="Times New Roman" w:hAnsi="Times New Roman" w:cs="Times New Roman"/>
          <w:sz w:val="26"/>
          <w:szCs w:val="26"/>
        </w:rPr>
        <w:t xml:space="preserve"> - число болезненных суставов, </w:t>
      </w:r>
      <w:r w:rsidRPr="0057195B">
        <w:rPr>
          <w:rFonts w:ascii="Times New Roman" w:eastAsia="Times New Roman" w:hAnsi="Times New Roman" w:cs="Times New Roman"/>
          <w:b/>
          <w:sz w:val="26"/>
          <w:szCs w:val="26"/>
        </w:rPr>
        <w:t>ЧПС</w:t>
      </w:r>
      <w:r w:rsidRPr="0057195B">
        <w:rPr>
          <w:rFonts w:ascii="Times New Roman" w:eastAsia="Times New Roman" w:hAnsi="Times New Roman" w:cs="Times New Roman"/>
          <w:sz w:val="26"/>
          <w:szCs w:val="26"/>
        </w:rPr>
        <w:t xml:space="preserve"> - число припухших суставов, </w:t>
      </w:r>
      <w:r w:rsidRPr="0057195B">
        <w:rPr>
          <w:rFonts w:ascii="Times New Roman" w:eastAsia="Times New Roman" w:hAnsi="Times New Roman" w:cs="Times New Roman"/>
          <w:b/>
          <w:sz w:val="26"/>
          <w:szCs w:val="26"/>
        </w:rPr>
        <w:t>ООАВ</w:t>
      </w:r>
      <w:r w:rsidRPr="0057195B">
        <w:rPr>
          <w:rFonts w:ascii="Times New Roman" w:eastAsia="Times New Roman" w:hAnsi="Times New Roman" w:cs="Times New Roman"/>
          <w:sz w:val="26"/>
          <w:szCs w:val="26"/>
        </w:rPr>
        <w:t xml:space="preserve"> - общая оценка активности врачом по ВАШ (см), </w:t>
      </w:r>
      <w:r w:rsidRPr="0057195B">
        <w:rPr>
          <w:rFonts w:ascii="Times New Roman" w:eastAsia="Times New Roman" w:hAnsi="Times New Roman" w:cs="Times New Roman"/>
          <w:b/>
          <w:sz w:val="26"/>
          <w:szCs w:val="26"/>
        </w:rPr>
        <w:t>ООЗБ</w:t>
      </w:r>
      <w:r w:rsidRPr="0057195B">
        <w:rPr>
          <w:rFonts w:ascii="Times New Roman" w:eastAsia="Times New Roman" w:hAnsi="Times New Roman" w:cs="Times New Roman"/>
          <w:sz w:val="26"/>
          <w:szCs w:val="26"/>
        </w:rPr>
        <w:t xml:space="preserve"> - общая оценка заболевания больным по ВАШ (см), </w:t>
      </w:r>
      <w:r w:rsidRPr="0057195B">
        <w:rPr>
          <w:rFonts w:ascii="Times New Roman" w:eastAsia="Times New Roman" w:hAnsi="Times New Roman" w:cs="Times New Roman"/>
          <w:b/>
          <w:sz w:val="26"/>
          <w:szCs w:val="26"/>
        </w:rPr>
        <w:t>СРБ</w:t>
      </w:r>
      <w:r w:rsidRPr="0057195B">
        <w:rPr>
          <w:rFonts w:ascii="Times New Roman" w:eastAsia="Times New Roman" w:hAnsi="Times New Roman" w:cs="Times New Roman"/>
          <w:sz w:val="26"/>
          <w:szCs w:val="26"/>
        </w:rPr>
        <w:t xml:space="preserve"> измеряется в мг/дл</w:t>
      </w:r>
      <w:r w:rsidR="00992BAD" w:rsidRPr="0057195B">
        <w:rPr>
          <w:rFonts w:ascii="Times New Roman" w:eastAsia="Times New Roman" w:hAnsi="Times New Roman" w:cs="Times New Roman"/>
          <w:sz w:val="26"/>
          <w:szCs w:val="26"/>
        </w:rPr>
        <w:t>.</w:t>
      </w:r>
    </w:p>
    <w:p w:rsidR="009D2C61" w:rsidRPr="0057195B" w:rsidRDefault="00EB5E74" w:rsidP="00992BAD">
      <w:pPr>
        <w:shd w:val="clear" w:color="auto" w:fill="FFFFFF"/>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И</w:t>
      </w:r>
      <w:r w:rsidR="009D2C61" w:rsidRPr="0057195B">
        <w:rPr>
          <w:rFonts w:ascii="Times New Roman" w:eastAsia="Times New Roman" w:hAnsi="Times New Roman" w:cs="Times New Roman"/>
          <w:b/>
          <w:sz w:val="26"/>
          <w:szCs w:val="26"/>
        </w:rPr>
        <w:t>нтерпретация:</w:t>
      </w:r>
    </w:p>
    <w:p w:rsidR="009D2C61" w:rsidRPr="0057195B" w:rsidRDefault="009D2C61" w:rsidP="003A5DB7">
      <w:pPr>
        <w:pStyle w:val="a7"/>
        <w:numPr>
          <w:ilvl w:val="0"/>
          <w:numId w:val="55"/>
        </w:num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Ремиссия</w:t>
      </w:r>
      <w:r w:rsidR="00992BAD" w:rsidRPr="0057195B">
        <w:rPr>
          <w:rFonts w:ascii="Times New Roman" w:eastAsia="Times New Roman" w:hAnsi="Times New Roman" w:cs="Times New Roman"/>
          <w:sz w:val="26"/>
          <w:szCs w:val="26"/>
        </w:rPr>
        <w:t xml:space="preserve"> </w:t>
      </w:r>
      <w:r w:rsidR="00EB5E74" w:rsidRPr="0057195B">
        <w:rPr>
          <w:rFonts w:ascii="Times New Roman" w:eastAsia="Times New Roman" w:hAnsi="Times New Roman" w:cs="Times New Roman"/>
          <w:noProof/>
          <w:sz w:val="26"/>
          <w:szCs w:val="26"/>
        </w:rPr>
        <w:t>≤ 3,3</w:t>
      </w:r>
    </w:p>
    <w:p w:rsidR="009D2C61" w:rsidRPr="0057195B" w:rsidRDefault="009D2C61" w:rsidP="003A5DB7">
      <w:pPr>
        <w:pStyle w:val="a7"/>
        <w:numPr>
          <w:ilvl w:val="0"/>
          <w:numId w:val="55"/>
        </w:num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Низкая активность 3,3-11</w:t>
      </w:r>
    </w:p>
    <w:p w:rsidR="009D2C61" w:rsidRPr="0057195B" w:rsidRDefault="009D2C61" w:rsidP="003A5DB7">
      <w:pPr>
        <w:pStyle w:val="a7"/>
        <w:numPr>
          <w:ilvl w:val="0"/>
          <w:numId w:val="55"/>
        </w:num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Умеренная активность 11,1-26</w:t>
      </w:r>
    </w:p>
    <w:p w:rsidR="009D2C61" w:rsidRPr="0057195B" w:rsidRDefault="009D2C61" w:rsidP="003A5DB7">
      <w:pPr>
        <w:pStyle w:val="a7"/>
        <w:numPr>
          <w:ilvl w:val="0"/>
          <w:numId w:val="55"/>
        </w:num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Высокая активность &gt;26</w:t>
      </w:r>
    </w:p>
    <w:p w:rsidR="009D2C61" w:rsidRPr="0057195B" w:rsidRDefault="009D2C61" w:rsidP="00992BAD">
      <w:pPr>
        <w:shd w:val="clear" w:color="auto" w:fill="FFFFFF"/>
        <w:spacing w:after="0" w:line="240" w:lineRule="auto"/>
        <w:jc w:val="both"/>
        <w:rPr>
          <w:rFonts w:ascii="Times New Roman" w:eastAsia="Times New Roman" w:hAnsi="Times New Roman" w:cs="Times New Roman"/>
          <w:b/>
          <w:sz w:val="26"/>
          <w:szCs w:val="26"/>
          <w:u w:val="single"/>
        </w:rPr>
      </w:pPr>
      <w:r w:rsidRPr="0057195B">
        <w:rPr>
          <w:rFonts w:ascii="Times New Roman" w:eastAsia="Times New Roman" w:hAnsi="Times New Roman" w:cs="Times New Roman"/>
          <w:b/>
          <w:sz w:val="26"/>
          <w:szCs w:val="26"/>
          <w:u w:val="single"/>
        </w:rPr>
        <w:t>Оценка эффективности терапии по индексу SDAI:</w:t>
      </w:r>
    </w:p>
    <w:p w:rsidR="009D2C61" w:rsidRPr="0057195B" w:rsidRDefault="009D2C61" w:rsidP="003A5DB7">
      <w:pPr>
        <w:pStyle w:val="a7"/>
        <w:numPr>
          <w:ilvl w:val="0"/>
          <w:numId w:val="56"/>
        </w:num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Удовлетворительный эффект - снижение SDAI на 7 баллов</w:t>
      </w:r>
    </w:p>
    <w:p w:rsidR="009D2C61" w:rsidRPr="0057195B" w:rsidRDefault="009D2C61" w:rsidP="003A5DB7">
      <w:pPr>
        <w:pStyle w:val="a7"/>
        <w:numPr>
          <w:ilvl w:val="0"/>
          <w:numId w:val="56"/>
        </w:numPr>
        <w:spacing w:after="0" w:line="240" w:lineRule="auto"/>
        <w:jc w:val="both"/>
        <w:rPr>
          <w:rFonts w:ascii="Times New Roman" w:hAnsi="Times New Roman" w:cs="Times New Roman"/>
          <w:sz w:val="26"/>
          <w:szCs w:val="26"/>
        </w:rPr>
      </w:pPr>
      <w:r w:rsidRPr="0057195B">
        <w:rPr>
          <w:rFonts w:ascii="Times New Roman" w:eastAsia="Times New Roman" w:hAnsi="Times New Roman" w:cs="Times New Roman"/>
          <w:sz w:val="26"/>
          <w:szCs w:val="26"/>
        </w:rPr>
        <w:t xml:space="preserve"> Хороший эффект - снижение SDAI на 17 баллов</w:t>
      </w:r>
    </w:p>
    <w:p w:rsidR="0098070B" w:rsidRPr="0057195B" w:rsidRDefault="0098070B" w:rsidP="00920B54">
      <w:pPr>
        <w:autoSpaceDE w:val="0"/>
        <w:autoSpaceDN w:val="0"/>
        <w:adjustRightInd w:val="0"/>
        <w:spacing w:after="0" w:line="240" w:lineRule="auto"/>
        <w:jc w:val="both"/>
        <w:rPr>
          <w:rFonts w:ascii="PTSerif-Bold" w:hAnsi="PTSerif-Bold" w:cs="PTSerif-Bold"/>
          <w:b/>
          <w:bCs/>
          <w:sz w:val="26"/>
          <w:szCs w:val="26"/>
        </w:rPr>
      </w:pPr>
    </w:p>
    <w:p w:rsidR="00CD40E5" w:rsidRPr="0057195B" w:rsidRDefault="004B21BB" w:rsidP="004B21BB">
      <w:pPr>
        <w:autoSpaceDE w:val="0"/>
        <w:autoSpaceDN w:val="0"/>
        <w:adjustRightInd w:val="0"/>
        <w:spacing w:after="0" w:line="240" w:lineRule="auto"/>
        <w:jc w:val="both"/>
        <w:rPr>
          <w:rFonts w:ascii="Times New Roman" w:hAnsi="Times New Roman" w:cs="Times New Roman"/>
          <w:sz w:val="26"/>
          <w:szCs w:val="26"/>
          <w:shd w:val="clear" w:color="auto" w:fill="FFFFFF"/>
        </w:rPr>
      </w:pPr>
      <w:r w:rsidRPr="0057195B">
        <w:rPr>
          <w:rFonts w:ascii="Times New Roman" w:hAnsi="Times New Roman" w:cs="Times New Roman"/>
          <w:sz w:val="26"/>
          <w:szCs w:val="26"/>
          <w:shd w:val="clear" w:color="auto" w:fill="FFFFFF"/>
        </w:rPr>
        <w:t>Оценка функционального статуса проводится с помощью индекса HAQ [5].</w:t>
      </w:r>
      <w:r w:rsidR="00CD40E5" w:rsidRPr="0057195B">
        <w:rPr>
          <w:rFonts w:ascii="Times New Roman" w:hAnsi="Times New Roman" w:cs="Times New Roman"/>
          <w:sz w:val="26"/>
          <w:szCs w:val="26"/>
          <w:shd w:val="clear" w:color="auto" w:fill="FFFFFF"/>
        </w:rPr>
        <w:t xml:space="preserve"> </w:t>
      </w:r>
      <w:r w:rsidRPr="0057195B">
        <w:rPr>
          <w:rFonts w:ascii="Times New Roman" w:hAnsi="Times New Roman" w:cs="Times New Roman"/>
          <w:sz w:val="26"/>
          <w:szCs w:val="26"/>
          <w:shd w:val="clear" w:color="auto" w:fill="FFFFFF"/>
        </w:rPr>
        <w:t xml:space="preserve">Индекс представляет собой опросник из 20 вопросов, относящихся к активности в повседневной жизни за последнюю неделю, сгруппированных в 8 шкал по 2–3 вопроса. Ответы кодируются от 0 до 3 баллов: 0 – выполнение пациентом действий в повседневной жизни осуществляется без труда; 1 – с небольшим затруднением; 2 – с большим трудом; 3 – пациент не может выполнить эти действия совсем. При подсчете индекса по каждой шкале выбирается максимальный ответ. Кроме основных шкал, в HAQ имеются дополнительные вопросы, касающиеся использования приспособлений, положительные ответы на которые увеличивают показатель данной шкалы на 1 балл. Дополнительный балл не прибавляется в случае присутствия максимального ответа - 3. Ответ </w:t>
      </w:r>
      <w:r w:rsidRPr="0057195B">
        <w:rPr>
          <w:rFonts w:ascii="Cambria Math" w:hAnsi="Cambria Math" w:cs="Times New Roman"/>
          <w:sz w:val="26"/>
          <w:szCs w:val="26"/>
          <w:shd w:val="clear" w:color="auto" w:fill="FFFFFF"/>
        </w:rPr>
        <w:t>≪</w:t>
      </w:r>
      <w:r w:rsidRPr="0057195B">
        <w:rPr>
          <w:rFonts w:ascii="Times New Roman" w:hAnsi="Times New Roman" w:cs="Times New Roman"/>
          <w:sz w:val="26"/>
          <w:szCs w:val="26"/>
          <w:shd w:val="clear" w:color="auto" w:fill="FFFFFF"/>
        </w:rPr>
        <w:t>без труда</w:t>
      </w:r>
      <w:r w:rsidRPr="0057195B">
        <w:rPr>
          <w:rFonts w:ascii="Cambria Math" w:hAnsi="Cambria Math" w:cs="Times New Roman"/>
          <w:sz w:val="26"/>
          <w:szCs w:val="26"/>
          <w:shd w:val="clear" w:color="auto" w:fill="FFFFFF"/>
        </w:rPr>
        <w:t>≫</w:t>
      </w:r>
      <w:r w:rsidRPr="0057195B">
        <w:rPr>
          <w:rFonts w:ascii="Times New Roman" w:hAnsi="Times New Roman" w:cs="Times New Roman"/>
          <w:sz w:val="26"/>
          <w:szCs w:val="26"/>
          <w:shd w:val="clear" w:color="auto" w:fill="FFFFFF"/>
        </w:rPr>
        <w:t>, равный 0, при наличии положительного ответа на вопрос об использовании специальных приспособлений или помощи других лиц увеличивает счет шкалы до 2 баллов. Значение HAQ рассчитывают, как среднее арифметическое сумм максимальных ответов по каждой шкале с учетом дополнительных вопросов. Минимальный показатель HAQ – 0, максимальный – 3. Значение от 0 до 1,0 указывает на минимальные нарушения жизнедеятельности, от 1,1 до 2,0 – на умеренные и от 2,1 до 3,0 – на выраженные.</w:t>
      </w:r>
    </w:p>
    <w:p w:rsidR="00CD40E5" w:rsidRPr="0057195B" w:rsidRDefault="004B21BB" w:rsidP="004B21BB">
      <w:pPr>
        <w:autoSpaceDE w:val="0"/>
        <w:autoSpaceDN w:val="0"/>
        <w:adjustRightInd w:val="0"/>
        <w:spacing w:after="0" w:line="240" w:lineRule="auto"/>
        <w:jc w:val="both"/>
        <w:rPr>
          <w:rFonts w:ascii="Times New Roman" w:hAnsi="Times New Roman" w:cs="Times New Roman"/>
          <w:sz w:val="26"/>
          <w:szCs w:val="26"/>
          <w:shd w:val="clear" w:color="auto" w:fill="FFFFFF"/>
        </w:rPr>
      </w:pPr>
      <w:r w:rsidRPr="0057195B">
        <w:rPr>
          <w:rFonts w:ascii="Times New Roman" w:hAnsi="Times New Roman" w:cs="Times New Roman"/>
          <w:sz w:val="26"/>
          <w:szCs w:val="26"/>
          <w:shd w:val="clear" w:color="auto" w:fill="FFFFFF"/>
        </w:rPr>
        <w:t>По динамике индекса HAQ можно судить об эффективности терапии:</w:t>
      </w:r>
    </w:p>
    <w:p w:rsidR="00CD40E5" w:rsidRPr="0057195B" w:rsidRDefault="004B21BB" w:rsidP="004B21BB">
      <w:pPr>
        <w:pStyle w:val="a7"/>
        <w:numPr>
          <w:ilvl w:val="0"/>
          <w:numId w:val="70"/>
        </w:numPr>
        <w:autoSpaceDE w:val="0"/>
        <w:autoSpaceDN w:val="0"/>
        <w:adjustRightInd w:val="0"/>
        <w:spacing w:after="0" w:line="240" w:lineRule="auto"/>
        <w:ind w:left="426" w:hanging="426"/>
        <w:jc w:val="both"/>
        <w:rPr>
          <w:rFonts w:ascii="Times New Roman" w:hAnsi="Times New Roman" w:cs="Times New Roman"/>
          <w:sz w:val="26"/>
          <w:szCs w:val="26"/>
          <w:shd w:val="clear" w:color="auto" w:fill="FFFFFF"/>
        </w:rPr>
      </w:pPr>
      <w:r w:rsidRPr="0057195B">
        <w:rPr>
          <w:rFonts w:ascii="Times New Roman" w:hAnsi="Times New Roman" w:cs="Times New Roman"/>
          <w:sz w:val="26"/>
          <w:szCs w:val="26"/>
          <w:shd w:val="clear" w:color="auto" w:fill="FFFFFF"/>
        </w:rPr>
        <w:t>эффект отсутствует ΔHAQ (разница значений индекса) &lt; -0,22 балла;</w:t>
      </w:r>
    </w:p>
    <w:p w:rsidR="00CD40E5" w:rsidRPr="0057195B" w:rsidRDefault="004B21BB" w:rsidP="004B21BB">
      <w:pPr>
        <w:pStyle w:val="a7"/>
        <w:numPr>
          <w:ilvl w:val="0"/>
          <w:numId w:val="70"/>
        </w:numPr>
        <w:autoSpaceDE w:val="0"/>
        <w:autoSpaceDN w:val="0"/>
        <w:adjustRightInd w:val="0"/>
        <w:spacing w:after="0" w:line="240" w:lineRule="auto"/>
        <w:ind w:left="426" w:hanging="426"/>
        <w:jc w:val="both"/>
        <w:rPr>
          <w:rFonts w:ascii="Times New Roman" w:hAnsi="Times New Roman" w:cs="Times New Roman"/>
          <w:b/>
          <w:bCs/>
          <w:sz w:val="26"/>
          <w:szCs w:val="26"/>
        </w:rPr>
      </w:pPr>
      <w:r w:rsidRPr="0057195B">
        <w:rPr>
          <w:rFonts w:ascii="Times New Roman" w:hAnsi="Times New Roman" w:cs="Times New Roman"/>
          <w:sz w:val="26"/>
          <w:szCs w:val="26"/>
          <w:shd w:val="clear" w:color="auto" w:fill="FFFFFF"/>
        </w:rPr>
        <w:t>умеренное клиническое улучшение - 0,22 ≤ ΔHAQ ≤ -0,36 балла;</w:t>
      </w:r>
    </w:p>
    <w:p w:rsidR="00CD40E5" w:rsidRPr="0057195B" w:rsidRDefault="004B21BB" w:rsidP="004B21BB">
      <w:pPr>
        <w:pStyle w:val="a7"/>
        <w:numPr>
          <w:ilvl w:val="0"/>
          <w:numId w:val="70"/>
        </w:numPr>
        <w:autoSpaceDE w:val="0"/>
        <w:autoSpaceDN w:val="0"/>
        <w:adjustRightInd w:val="0"/>
        <w:spacing w:after="0" w:line="240" w:lineRule="auto"/>
        <w:ind w:left="426" w:hanging="426"/>
        <w:jc w:val="both"/>
        <w:rPr>
          <w:rFonts w:ascii="Times New Roman" w:hAnsi="Times New Roman" w:cs="Times New Roman"/>
          <w:b/>
          <w:bCs/>
          <w:sz w:val="26"/>
          <w:szCs w:val="26"/>
        </w:rPr>
      </w:pPr>
      <w:r w:rsidRPr="0057195B">
        <w:rPr>
          <w:rFonts w:ascii="Times New Roman" w:hAnsi="Times New Roman" w:cs="Times New Roman"/>
          <w:sz w:val="26"/>
          <w:szCs w:val="26"/>
          <w:shd w:val="clear" w:color="auto" w:fill="FFFFFF"/>
        </w:rPr>
        <w:t>значительный эффект – -0,36 ≤ ΔHAQ ≤ -0,8 балла,</w:t>
      </w:r>
    </w:p>
    <w:p w:rsidR="00CD40E5" w:rsidRPr="0057195B" w:rsidRDefault="004B21BB" w:rsidP="004B21BB">
      <w:pPr>
        <w:pStyle w:val="a7"/>
        <w:numPr>
          <w:ilvl w:val="0"/>
          <w:numId w:val="70"/>
        </w:numPr>
        <w:autoSpaceDE w:val="0"/>
        <w:autoSpaceDN w:val="0"/>
        <w:adjustRightInd w:val="0"/>
        <w:spacing w:after="0" w:line="240" w:lineRule="auto"/>
        <w:ind w:left="426" w:hanging="426"/>
        <w:jc w:val="both"/>
        <w:rPr>
          <w:rFonts w:ascii="Times New Roman" w:hAnsi="Times New Roman" w:cs="Times New Roman"/>
          <w:b/>
          <w:bCs/>
          <w:sz w:val="26"/>
          <w:szCs w:val="26"/>
        </w:rPr>
      </w:pPr>
      <w:r w:rsidRPr="0057195B">
        <w:rPr>
          <w:rFonts w:ascii="Times New Roman" w:hAnsi="Times New Roman" w:cs="Times New Roman"/>
          <w:sz w:val="26"/>
          <w:szCs w:val="26"/>
          <w:shd w:val="clear" w:color="auto" w:fill="FFFFFF"/>
        </w:rPr>
        <w:t>выраженное клиническое улучшение – при ΔHAQ ≥0,8 балла.</w:t>
      </w:r>
    </w:p>
    <w:p w:rsidR="00CD40E5" w:rsidRPr="0057195B" w:rsidRDefault="00CD40E5" w:rsidP="00CD40E5">
      <w:pPr>
        <w:autoSpaceDE w:val="0"/>
        <w:autoSpaceDN w:val="0"/>
        <w:adjustRightInd w:val="0"/>
        <w:spacing w:after="0" w:line="240" w:lineRule="auto"/>
        <w:jc w:val="both"/>
        <w:rPr>
          <w:rFonts w:ascii="Times New Roman" w:hAnsi="Times New Roman" w:cs="Times New Roman"/>
          <w:sz w:val="26"/>
          <w:szCs w:val="26"/>
          <w:shd w:val="clear" w:color="auto" w:fill="FFFFFF"/>
        </w:rPr>
      </w:pPr>
    </w:p>
    <w:p w:rsidR="004B21BB" w:rsidRPr="0057195B" w:rsidRDefault="004B21BB" w:rsidP="00CD40E5">
      <w:pPr>
        <w:autoSpaceDE w:val="0"/>
        <w:autoSpaceDN w:val="0"/>
        <w:adjustRightInd w:val="0"/>
        <w:spacing w:after="0" w:line="240" w:lineRule="auto"/>
        <w:jc w:val="both"/>
        <w:rPr>
          <w:rFonts w:ascii="Times New Roman" w:hAnsi="Times New Roman" w:cs="Times New Roman"/>
          <w:sz w:val="26"/>
          <w:szCs w:val="26"/>
          <w:shd w:val="clear" w:color="auto" w:fill="FFFFFF"/>
        </w:rPr>
      </w:pPr>
      <w:r w:rsidRPr="0057195B">
        <w:rPr>
          <w:rFonts w:ascii="Times New Roman" w:hAnsi="Times New Roman" w:cs="Times New Roman"/>
          <w:sz w:val="26"/>
          <w:szCs w:val="26"/>
          <w:shd w:val="clear" w:color="auto" w:fill="FFFFFF"/>
        </w:rPr>
        <w:t>Индекс качества жизни HAQ (русскоязычная версия)</w:t>
      </w:r>
    </w:p>
    <w:tbl>
      <w:tblPr>
        <w:tblStyle w:val="a6"/>
        <w:tblW w:w="0" w:type="auto"/>
        <w:tblLook w:val="04A0" w:firstRow="1" w:lastRow="0" w:firstColumn="1" w:lastColumn="0" w:noHBand="0" w:noVBand="1"/>
      </w:tblPr>
      <w:tblGrid>
        <w:gridCol w:w="5994"/>
        <w:gridCol w:w="1045"/>
        <w:gridCol w:w="1069"/>
        <w:gridCol w:w="1069"/>
        <w:gridCol w:w="962"/>
      </w:tblGrid>
      <w:tr w:rsidR="009817EF" w:rsidRPr="0057195B" w:rsidTr="002851EA">
        <w:tc>
          <w:tcPr>
            <w:tcW w:w="5839" w:type="dxa"/>
          </w:tcPr>
          <w:p w:rsidR="009817EF" w:rsidRPr="0057195B" w:rsidRDefault="009817EF" w:rsidP="002851EA">
            <w:pPr>
              <w:rPr>
                <w:rFonts w:ascii="Times New Roman" w:hAnsi="Times New Roman" w:cs="Times New Roman"/>
                <w:b/>
                <w:sz w:val="26"/>
                <w:szCs w:val="26"/>
              </w:rPr>
            </w:pPr>
            <w:r w:rsidRPr="0057195B">
              <w:rPr>
                <w:rFonts w:ascii="Times New Roman" w:hAnsi="Times New Roman" w:cs="Times New Roman"/>
                <w:b/>
                <w:sz w:val="26"/>
                <w:szCs w:val="26"/>
              </w:rPr>
              <w:t>Оценка</w:t>
            </w:r>
          </w:p>
        </w:tc>
        <w:tc>
          <w:tcPr>
            <w:tcW w:w="1085" w:type="dxa"/>
          </w:tcPr>
          <w:p w:rsidR="009817EF" w:rsidRPr="0057195B" w:rsidRDefault="009817EF" w:rsidP="002851EA">
            <w:pPr>
              <w:rPr>
                <w:rFonts w:ascii="Times New Roman" w:hAnsi="Times New Roman" w:cs="Times New Roman"/>
                <w:b/>
                <w:sz w:val="26"/>
                <w:szCs w:val="26"/>
              </w:rPr>
            </w:pPr>
            <w:r w:rsidRPr="0057195B">
              <w:rPr>
                <w:rFonts w:ascii="Times New Roman" w:hAnsi="Times New Roman" w:cs="Times New Roman"/>
                <w:b/>
                <w:color w:val="202124"/>
                <w:sz w:val="26"/>
                <w:szCs w:val="26"/>
                <w:shd w:val="clear" w:color="auto" w:fill="FFFFFF"/>
              </w:rPr>
              <w:t>0 - без затруд</w:t>
            </w:r>
            <w:r w:rsidRPr="0057195B">
              <w:rPr>
                <w:rFonts w:ascii="Times New Roman" w:hAnsi="Times New Roman" w:cs="Times New Roman"/>
                <w:b/>
                <w:color w:val="202124"/>
                <w:sz w:val="26"/>
                <w:szCs w:val="26"/>
                <w:shd w:val="clear" w:color="auto" w:fill="FFFFFF"/>
              </w:rPr>
              <w:lastRenderedPageBreak/>
              <w:t>нений</w:t>
            </w:r>
          </w:p>
        </w:tc>
        <w:tc>
          <w:tcPr>
            <w:tcW w:w="1109" w:type="dxa"/>
          </w:tcPr>
          <w:p w:rsidR="009817EF" w:rsidRPr="0057195B" w:rsidRDefault="009817EF" w:rsidP="002851EA">
            <w:pPr>
              <w:rPr>
                <w:rFonts w:ascii="Times New Roman" w:hAnsi="Times New Roman" w:cs="Times New Roman"/>
                <w:b/>
                <w:sz w:val="26"/>
                <w:szCs w:val="26"/>
              </w:rPr>
            </w:pPr>
            <w:r w:rsidRPr="0057195B">
              <w:rPr>
                <w:rFonts w:ascii="Times New Roman" w:hAnsi="Times New Roman" w:cs="Times New Roman"/>
                <w:b/>
                <w:color w:val="202124"/>
                <w:sz w:val="26"/>
                <w:szCs w:val="26"/>
                <w:shd w:val="clear" w:color="auto" w:fill="FFFFFF"/>
              </w:rPr>
              <w:lastRenderedPageBreak/>
              <w:t>1- с некото</w:t>
            </w:r>
            <w:r w:rsidRPr="0057195B">
              <w:rPr>
                <w:rFonts w:ascii="Times New Roman" w:hAnsi="Times New Roman" w:cs="Times New Roman"/>
                <w:b/>
                <w:color w:val="202124"/>
                <w:sz w:val="26"/>
                <w:szCs w:val="26"/>
                <w:shd w:val="clear" w:color="auto" w:fill="FFFFFF"/>
              </w:rPr>
              <w:lastRenderedPageBreak/>
              <w:t>рыми трудностями</w:t>
            </w:r>
          </w:p>
        </w:tc>
        <w:tc>
          <w:tcPr>
            <w:tcW w:w="1109" w:type="dxa"/>
          </w:tcPr>
          <w:p w:rsidR="009817EF" w:rsidRPr="0057195B" w:rsidRDefault="009817EF" w:rsidP="002851EA">
            <w:pPr>
              <w:rPr>
                <w:rFonts w:ascii="Times New Roman" w:hAnsi="Times New Roman" w:cs="Times New Roman"/>
                <w:b/>
                <w:sz w:val="26"/>
                <w:szCs w:val="26"/>
              </w:rPr>
            </w:pPr>
            <w:r w:rsidRPr="0057195B">
              <w:rPr>
                <w:rFonts w:ascii="Times New Roman" w:hAnsi="Times New Roman" w:cs="Times New Roman"/>
                <w:b/>
                <w:color w:val="202124"/>
                <w:sz w:val="26"/>
                <w:szCs w:val="26"/>
                <w:shd w:val="clear" w:color="auto" w:fill="FFFFFF"/>
              </w:rPr>
              <w:lastRenderedPageBreak/>
              <w:t>2- с больш</w:t>
            </w:r>
            <w:r w:rsidRPr="0057195B">
              <w:rPr>
                <w:rFonts w:ascii="Times New Roman" w:hAnsi="Times New Roman" w:cs="Times New Roman"/>
                <w:b/>
                <w:color w:val="202124"/>
                <w:sz w:val="26"/>
                <w:szCs w:val="26"/>
                <w:shd w:val="clear" w:color="auto" w:fill="FFFFFF"/>
              </w:rPr>
              <w:lastRenderedPageBreak/>
              <w:t>ими трудностями</w:t>
            </w:r>
          </w:p>
        </w:tc>
        <w:tc>
          <w:tcPr>
            <w:tcW w:w="997" w:type="dxa"/>
          </w:tcPr>
          <w:p w:rsidR="009817EF" w:rsidRPr="0057195B" w:rsidRDefault="009817EF" w:rsidP="002851EA">
            <w:pPr>
              <w:rPr>
                <w:rFonts w:ascii="Times New Roman" w:hAnsi="Times New Roman" w:cs="Times New Roman"/>
                <w:b/>
                <w:sz w:val="26"/>
                <w:szCs w:val="26"/>
              </w:rPr>
            </w:pPr>
            <w:r w:rsidRPr="0057195B">
              <w:rPr>
                <w:rFonts w:ascii="Times New Roman" w:hAnsi="Times New Roman" w:cs="Times New Roman"/>
                <w:b/>
                <w:color w:val="202124"/>
                <w:sz w:val="26"/>
                <w:szCs w:val="26"/>
                <w:shd w:val="clear" w:color="auto" w:fill="FFFFFF"/>
              </w:rPr>
              <w:lastRenderedPageBreak/>
              <w:t xml:space="preserve">3 - не могу </w:t>
            </w:r>
            <w:r w:rsidRPr="0057195B">
              <w:rPr>
                <w:rFonts w:ascii="Times New Roman" w:hAnsi="Times New Roman" w:cs="Times New Roman"/>
                <w:b/>
                <w:color w:val="202124"/>
                <w:sz w:val="26"/>
                <w:szCs w:val="26"/>
                <w:shd w:val="clear" w:color="auto" w:fill="FFFFFF"/>
              </w:rPr>
              <w:lastRenderedPageBreak/>
              <w:t>выполнить</w:t>
            </w:r>
          </w:p>
        </w:tc>
      </w:tr>
      <w:tr w:rsidR="009817EF" w:rsidRPr="0057195B" w:rsidTr="002851EA">
        <w:tc>
          <w:tcPr>
            <w:tcW w:w="5839" w:type="dxa"/>
          </w:tcPr>
          <w:p w:rsidR="009817EF" w:rsidRPr="0057195B" w:rsidRDefault="009817EF" w:rsidP="002851EA">
            <w:pPr>
              <w:jc w:val="both"/>
              <w:rPr>
                <w:rFonts w:ascii="Times New Roman" w:hAnsi="Times New Roman" w:cs="Times New Roman"/>
                <w:sz w:val="26"/>
                <w:szCs w:val="26"/>
              </w:rPr>
            </w:pPr>
            <w:r w:rsidRPr="0057195B">
              <w:rPr>
                <w:rStyle w:val="a4"/>
                <w:rFonts w:ascii="Times New Roman" w:hAnsi="Times New Roman" w:cs="Times New Roman"/>
                <w:color w:val="202124"/>
                <w:sz w:val="26"/>
                <w:szCs w:val="26"/>
                <w:shd w:val="clear" w:color="auto" w:fill="FFFFFF"/>
              </w:rPr>
              <w:t>Можете ли Вы?</w:t>
            </w:r>
          </w:p>
        </w:tc>
        <w:tc>
          <w:tcPr>
            <w:tcW w:w="4300" w:type="dxa"/>
            <w:gridSpan w:val="4"/>
          </w:tcPr>
          <w:p w:rsidR="009817EF" w:rsidRPr="0057195B" w:rsidRDefault="009817EF" w:rsidP="002851EA">
            <w:pPr>
              <w:jc w:val="both"/>
              <w:rPr>
                <w:rFonts w:ascii="Times New Roman" w:hAnsi="Times New Roman" w:cs="Times New Roman"/>
                <w:sz w:val="26"/>
                <w:szCs w:val="26"/>
              </w:rPr>
            </w:pPr>
          </w:p>
        </w:tc>
      </w:tr>
      <w:tr w:rsidR="009817EF" w:rsidRPr="0057195B" w:rsidTr="002851EA">
        <w:tc>
          <w:tcPr>
            <w:tcW w:w="5839" w:type="dxa"/>
          </w:tcPr>
          <w:p w:rsidR="009817EF" w:rsidRPr="0057195B" w:rsidRDefault="009817EF" w:rsidP="002851EA">
            <w:pPr>
              <w:jc w:val="both"/>
              <w:rPr>
                <w:rFonts w:ascii="Times New Roman" w:hAnsi="Times New Roman" w:cs="Times New Roman"/>
                <w:sz w:val="26"/>
                <w:szCs w:val="26"/>
              </w:rPr>
            </w:pPr>
            <w:r w:rsidRPr="0057195B">
              <w:rPr>
                <w:rStyle w:val="a4"/>
                <w:rFonts w:ascii="Times New Roman" w:hAnsi="Times New Roman" w:cs="Times New Roman"/>
                <w:color w:val="202124"/>
                <w:sz w:val="26"/>
                <w:szCs w:val="26"/>
                <w:shd w:val="clear" w:color="auto" w:fill="FFFFFF"/>
              </w:rPr>
              <w:t>Одевание и уход за собой</w:t>
            </w:r>
          </w:p>
        </w:tc>
        <w:tc>
          <w:tcPr>
            <w:tcW w:w="4300" w:type="dxa"/>
            <w:gridSpan w:val="4"/>
          </w:tcPr>
          <w:p w:rsidR="009817EF" w:rsidRPr="0057195B" w:rsidRDefault="009817EF" w:rsidP="002851EA">
            <w:pPr>
              <w:jc w:val="both"/>
              <w:rPr>
                <w:rFonts w:ascii="Times New Roman" w:hAnsi="Times New Roman" w:cs="Times New Roman"/>
                <w:sz w:val="26"/>
                <w:szCs w:val="26"/>
              </w:rPr>
            </w:pPr>
          </w:p>
        </w:tc>
      </w:tr>
      <w:tr w:rsidR="009817EF" w:rsidRPr="0057195B" w:rsidTr="002851EA">
        <w:tc>
          <w:tcPr>
            <w:tcW w:w="583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color w:val="202124"/>
                <w:sz w:val="26"/>
                <w:szCs w:val="26"/>
                <w:shd w:val="clear" w:color="auto" w:fill="FFFFFF"/>
              </w:rPr>
              <w:t>1. Самостоятельно одеться, включая завязывание шнурков на обуви и застегивания пуговиц?</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color w:val="202124"/>
                <w:sz w:val="26"/>
                <w:szCs w:val="26"/>
                <w:shd w:val="clear" w:color="auto" w:fill="FFFFFF"/>
              </w:rPr>
              <w:t>2. Вымыть голову?</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jc w:val="both"/>
              <w:rPr>
                <w:rFonts w:ascii="Times New Roman" w:hAnsi="Times New Roman" w:cs="Times New Roman"/>
                <w:sz w:val="26"/>
                <w:szCs w:val="26"/>
              </w:rPr>
            </w:pPr>
            <w:r w:rsidRPr="0057195B">
              <w:rPr>
                <w:rStyle w:val="a4"/>
                <w:rFonts w:ascii="Times New Roman" w:hAnsi="Times New Roman" w:cs="Times New Roman"/>
                <w:color w:val="202124"/>
                <w:sz w:val="26"/>
                <w:szCs w:val="26"/>
                <w:shd w:val="clear" w:color="auto" w:fill="FFFFFF"/>
              </w:rPr>
              <w:t>Вставание</w:t>
            </w:r>
          </w:p>
        </w:tc>
        <w:tc>
          <w:tcPr>
            <w:tcW w:w="4300" w:type="dxa"/>
            <w:gridSpan w:val="4"/>
          </w:tcPr>
          <w:p w:rsidR="009817EF" w:rsidRPr="0057195B" w:rsidRDefault="009817EF" w:rsidP="002851EA">
            <w:pPr>
              <w:jc w:val="both"/>
              <w:rPr>
                <w:rFonts w:ascii="Times New Roman" w:hAnsi="Times New Roman" w:cs="Times New Roman"/>
                <w:sz w:val="26"/>
                <w:szCs w:val="26"/>
              </w:rPr>
            </w:pPr>
          </w:p>
        </w:tc>
      </w:tr>
      <w:tr w:rsidR="009817EF" w:rsidRPr="0057195B" w:rsidTr="002851EA">
        <w:tc>
          <w:tcPr>
            <w:tcW w:w="583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color w:val="202124"/>
                <w:sz w:val="26"/>
                <w:szCs w:val="26"/>
                <w:shd w:val="clear" w:color="auto" w:fill="FFFFFF"/>
              </w:rPr>
              <w:t>3. Встать с обычного стула без подлокотников?</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tbl>
            <w:tblPr>
              <w:tblW w:w="10200" w:type="dxa"/>
              <w:shd w:val="clear" w:color="auto" w:fill="FFFFFF"/>
              <w:tblCellMar>
                <w:left w:w="0" w:type="dxa"/>
                <w:right w:w="0" w:type="dxa"/>
              </w:tblCellMar>
              <w:tblLook w:val="04A0" w:firstRow="1" w:lastRow="0" w:firstColumn="1" w:lastColumn="0" w:noHBand="0" w:noVBand="1"/>
            </w:tblPr>
            <w:tblGrid>
              <w:gridCol w:w="10200"/>
            </w:tblGrid>
            <w:tr w:rsidR="009817EF" w:rsidRPr="0057195B" w:rsidTr="002851EA">
              <w:tc>
                <w:tcPr>
                  <w:tcW w:w="0" w:type="auto"/>
                  <w:tcBorders>
                    <w:bottom w:val="single" w:sz="6" w:space="0" w:color="808080"/>
                  </w:tcBorders>
                  <w:shd w:val="clear" w:color="auto" w:fill="FFFFFF"/>
                  <w:tcMar>
                    <w:top w:w="84" w:type="dxa"/>
                    <w:left w:w="84" w:type="dxa"/>
                    <w:bottom w:w="84" w:type="dxa"/>
                    <w:right w:w="84" w:type="dxa"/>
                  </w:tcMar>
                  <w:vAlign w:val="center"/>
                  <w:hideMark/>
                </w:tcPr>
                <w:p w:rsidR="009817EF" w:rsidRPr="0057195B" w:rsidRDefault="009817EF" w:rsidP="002851EA">
                  <w:pPr>
                    <w:spacing w:after="0" w:line="240" w:lineRule="auto"/>
                    <w:rPr>
                      <w:rFonts w:ascii="Times New Roman" w:eastAsia="Times New Roman" w:hAnsi="Times New Roman" w:cs="Times New Roman"/>
                      <w:color w:val="202124"/>
                      <w:sz w:val="26"/>
                      <w:szCs w:val="26"/>
                    </w:rPr>
                  </w:pPr>
                  <w:r w:rsidRPr="0057195B">
                    <w:rPr>
                      <w:rFonts w:ascii="Times New Roman" w:eastAsia="Times New Roman" w:hAnsi="Times New Roman" w:cs="Times New Roman"/>
                      <w:color w:val="202124"/>
                      <w:sz w:val="26"/>
                      <w:szCs w:val="26"/>
                    </w:rPr>
                    <w:t>4. Лечь и подняться с кровати?</w:t>
                  </w:r>
                </w:p>
              </w:tc>
            </w:tr>
          </w:tbl>
          <w:p w:rsidR="009817EF" w:rsidRPr="0057195B" w:rsidRDefault="009817EF" w:rsidP="002851EA">
            <w:pPr>
              <w:jc w:val="both"/>
              <w:rPr>
                <w:rFonts w:ascii="Times New Roman" w:hAnsi="Times New Roman" w:cs="Times New Roman"/>
                <w:sz w:val="26"/>
                <w:szCs w:val="26"/>
              </w:rPr>
            </w:pP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eastAsia="Times New Roman" w:hAnsi="Times New Roman" w:cs="Times New Roman"/>
                <w:color w:val="202124"/>
                <w:sz w:val="26"/>
                <w:szCs w:val="26"/>
              </w:rPr>
            </w:pPr>
            <w:r w:rsidRPr="0057195B">
              <w:rPr>
                <w:rStyle w:val="a4"/>
                <w:rFonts w:ascii="Times New Roman" w:hAnsi="Times New Roman" w:cs="Times New Roman"/>
                <w:color w:val="202124"/>
                <w:sz w:val="26"/>
                <w:szCs w:val="26"/>
                <w:shd w:val="clear" w:color="auto" w:fill="FFFFFF"/>
              </w:rPr>
              <w:t>Прием пищи</w:t>
            </w:r>
          </w:p>
        </w:tc>
        <w:tc>
          <w:tcPr>
            <w:tcW w:w="4300" w:type="dxa"/>
            <w:gridSpan w:val="4"/>
          </w:tcPr>
          <w:p w:rsidR="009817EF" w:rsidRPr="0057195B" w:rsidRDefault="009817EF" w:rsidP="002851EA">
            <w:pPr>
              <w:jc w:val="both"/>
              <w:rPr>
                <w:rFonts w:ascii="Times New Roman" w:hAnsi="Times New Roman" w:cs="Times New Roman"/>
                <w:sz w:val="26"/>
                <w:szCs w:val="26"/>
              </w:rPr>
            </w:pPr>
          </w:p>
        </w:tc>
      </w:tr>
      <w:tr w:rsidR="009817EF" w:rsidRPr="0057195B" w:rsidTr="002851EA">
        <w:tc>
          <w:tcPr>
            <w:tcW w:w="5839" w:type="dxa"/>
          </w:tcPr>
          <w:p w:rsidR="009817EF" w:rsidRPr="0057195B" w:rsidRDefault="009817EF" w:rsidP="002851EA">
            <w:pPr>
              <w:rPr>
                <w:rFonts w:ascii="Times New Roman" w:eastAsia="Times New Roman" w:hAnsi="Times New Roman" w:cs="Times New Roman"/>
                <w:color w:val="202124"/>
                <w:sz w:val="26"/>
                <w:szCs w:val="26"/>
              </w:rPr>
            </w:pPr>
            <w:r w:rsidRPr="0057195B">
              <w:rPr>
                <w:rFonts w:ascii="Times New Roman" w:hAnsi="Times New Roman" w:cs="Times New Roman"/>
                <w:color w:val="202124"/>
                <w:sz w:val="26"/>
                <w:szCs w:val="26"/>
                <w:shd w:val="clear" w:color="auto" w:fill="FFFFFF"/>
              </w:rPr>
              <w:t>5. Разрезать кусок мяса?</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eastAsia="Times New Roman" w:hAnsi="Times New Roman" w:cs="Times New Roman"/>
                <w:color w:val="202124"/>
                <w:sz w:val="26"/>
                <w:szCs w:val="26"/>
              </w:rPr>
            </w:pPr>
            <w:r w:rsidRPr="0057195B">
              <w:rPr>
                <w:rFonts w:ascii="Times New Roman" w:hAnsi="Times New Roman" w:cs="Times New Roman"/>
                <w:color w:val="202124"/>
                <w:sz w:val="26"/>
                <w:szCs w:val="26"/>
                <w:shd w:val="clear" w:color="auto" w:fill="FFFFFF"/>
              </w:rPr>
              <w:t>6. Поднести ко рту наполненный стакан или чашку?</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eastAsia="Times New Roman" w:hAnsi="Times New Roman" w:cs="Times New Roman"/>
                <w:color w:val="202124"/>
                <w:sz w:val="26"/>
                <w:szCs w:val="26"/>
              </w:rPr>
            </w:pPr>
            <w:r w:rsidRPr="0057195B">
              <w:rPr>
                <w:rFonts w:ascii="Times New Roman" w:hAnsi="Times New Roman" w:cs="Times New Roman"/>
                <w:color w:val="202124"/>
                <w:sz w:val="26"/>
                <w:szCs w:val="26"/>
                <w:shd w:val="clear" w:color="auto" w:fill="FFFFFF"/>
              </w:rPr>
              <w:t>7. Открыть новый пакет молока?</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eastAsia="Times New Roman" w:hAnsi="Times New Roman" w:cs="Times New Roman"/>
                <w:color w:val="202124"/>
                <w:sz w:val="26"/>
                <w:szCs w:val="26"/>
              </w:rPr>
            </w:pPr>
            <w:r w:rsidRPr="0057195B">
              <w:rPr>
                <w:rStyle w:val="a4"/>
                <w:rFonts w:ascii="Times New Roman" w:hAnsi="Times New Roman" w:cs="Times New Roman"/>
                <w:color w:val="202124"/>
                <w:sz w:val="26"/>
                <w:szCs w:val="26"/>
                <w:shd w:val="clear" w:color="auto" w:fill="FFFFFF"/>
              </w:rPr>
              <w:t>Прогулки</w:t>
            </w:r>
          </w:p>
        </w:tc>
        <w:tc>
          <w:tcPr>
            <w:tcW w:w="1085" w:type="dxa"/>
          </w:tcPr>
          <w:p w:rsidR="009817EF" w:rsidRPr="0057195B" w:rsidRDefault="009817EF" w:rsidP="002851EA">
            <w:pPr>
              <w:jc w:val="both"/>
              <w:rPr>
                <w:rFonts w:ascii="Times New Roman" w:hAnsi="Times New Roman" w:cs="Times New Roman"/>
                <w:sz w:val="26"/>
                <w:szCs w:val="26"/>
              </w:rPr>
            </w:pPr>
          </w:p>
        </w:tc>
        <w:tc>
          <w:tcPr>
            <w:tcW w:w="1109" w:type="dxa"/>
          </w:tcPr>
          <w:p w:rsidR="009817EF" w:rsidRPr="0057195B" w:rsidRDefault="009817EF" w:rsidP="002851EA">
            <w:pPr>
              <w:jc w:val="both"/>
              <w:rPr>
                <w:rFonts w:ascii="Times New Roman" w:hAnsi="Times New Roman" w:cs="Times New Roman"/>
                <w:sz w:val="26"/>
                <w:szCs w:val="26"/>
              </w:rPr>
            </w:pPr>
          </w:p>
        </w:tc>
        <w:tc>
          <w:tcPr>
            <w:tcW w:w="1109" w:type="dxa"/>
          </w:tcPr>
          <w:p w:rsidR="009817EF" w:rsidRPr="0057195B" w:rsidRDefault="009817EF" w:rsidP="002851EA">
            <w:pPr>
              <w:jc w:val="both"/>
              <w:rPr>
                <w:rFonts w:ascii="Times New Roman" w:hAnsi="Times New Roman" w:cs="Times New Roman"/>
                <w:sz w:val="26"/>
                <w:szCs w:val="26"/>
              </w:rPr>
            </w:pPr>
          </w:p>
        </w:tc>
        <w:tc>
          <w:tcPr>
            <w:tcW w:w="997" w:type="dxa"/>
          </w:tcPr>
          <w:p w:rsidR="009817EF" w:rsidRPr="0057195B" w:rsidRDefault="009817EF" w:rsidP="002851EA">
            <w:pPr>
              <w:jc w:val="both"/>
              <w:rPr>
                <w:rFonts w:ascii="Times New Roman" w:hAnsi="Times New Roman" w:cs="Times New Roman"/>
                <w:sz w:val="26"/>
                <w:szCs w:val="26"/>
              </w:rPr>
            </w:pPr>
          </w:p>
        </w:tc>
      </w:tr>
      <w:tr w:rsidR="009817EF" w:rsidRPr="0057195B" w:rsidTr="002851EA">
        <w:tc>
          <w:tcPr>
            <w:tcW w:w="5839" w:type="dxa"/>
          </w:tcPr>
          <w:p w:rsidR="009817EF" w:rsidRPr="0057195B" w:rsidRDefault="009817EF" w:rsidP="002851EA">
            <w:pPr>
              <w:rPr>
                <w:rFonts w:ascii="Times New Roman" w:eastAsia="Times New Roman" w:hAnsi="Times New Roman" w:cs="Times New Roman"/>
                <w:color w:val="202124"/>
                <w:sz w:val="26"/>
                <w:szCs w:val="26"/>
              </w:rPr>
            </w:pPr>
            <w:r w:rsidRPr="0057195B">
              <w:rPr>
                <w:rFonts w:ascii="Times New Roman" w:hAnsi="Times New Roman" w:cs="Times New Roman"/>
                <w:color w:val="202124"/>
                <w:sz w:val="26"/>
                <w:szCs w:val="26"/>
                <w:shd w:val="clear" w:color="auto" w:fill="FFFFFF"/>
              </w:rPr>
              <w:t>8. Гулять по улице по ровной поверхности?</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Fonts w:ascii="Times New Roman" w:hAnsi="Times New Roman" w:cs="Times New Roman"/>
                <w:color w:val="202124"/>
                <w:sz w:val="26"/>
                <w:szCs w:val="26"/>
                <w:shd w:val="clear" w:color="auto" w:fill="FFFFFF"/>
              </w:rPr>
              <w:t>9. Подняться вверх на 5 ступенек?</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Style w:val="a4"/>
                <w:rFonts w:ascii="Times New Roman" w:hAnsi="Times New Roman" w:cs="Times New Roman"/>
                <w:color w:val="202124"/>
                <w:sz w:val="26"/>
                <w:szCs w:val="26"/>
                <w:shd w:val="clear" w:color="auto" w:fill="FFFFFF"/>
              </w:rPr>
              <w:t>Гигиена</w:t>
            </w:r>
          </w:p>
        </w:tc>
        <w:tc>
          <w:tcPr>
            <w:tcW w:w="4300" w:type="dxa"/>
            <w:gridSpan w:val="4"/>
          </w:tcPr>
          <w:p w:rsidR="009817EF" w:rsidRPr="0057195B" w:rsidRDefault="009817EF" w:rsidP="002851EA">
            <w:pPr>
              <w:jc w:val="both"/>
              <w:rPr>
                <w:rFonts w:ascii="Times New Roman" w:hAnsi="Times New Roman" w:cs="Times New Roman"/>
                <w:sz w:val="26"/>
                <w:szCs w:val="26"/>
              </w:rPr>
            </w:pP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Fonts w:ascii="Times New Roman" w:hAnsi="Times New Roman" w:cs="Times New Roman"/>
                <w:color w:val="202124"/>
                <w:sz w:val="26"/>
                <w:szCs w:val="26"/>
                <w:shd w:val="clear" w:color="auto" w:fill="FFFFFF"/>
              </w:rPr>
              <w:t>10. Полностью вымыться и вытереться</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Fonts w:ascii="Times New Roman" w:hAnsi="Times New Roman" w:cs="Times New Roman"/>
                <w:color w:val="202124"/>
                <w:sz w:val="26"/>
                <w:szCs w:val="26"/>
                <w:shd w:val="clear" w:color="auto" w:fill="FFFFFF"/>
              </w:rPr>
              <w:t>11. Принять ванну?</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Fonts w:ascii="Times New Roman" w:hAnsi="Times New Roman" w:cs="Times New Roman"/>
                <w:color w:val="202124"/>
                <w:sz w:val="26"/>
                <w:szCs w:val="26"/>
                <w:shd w:val="clear" w:color="auto" w:fill="FFFFFF"/>
              </w:rPr>
              <w:t>12. Сесть и встать с унитаза?</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Style w:val="a4"/>
                <w:rFonts w:ascii="Times New Roman" w:hAnsi="Times New Roman" w:cs="Times New Roman"/>
                <w:color w:val="202124"/>
                <w:sz w:val="26"/>
                <w:szCs w:val="26"/>
                <w:shd w:val="clear" w:color="auto" w:fill="FFFFFF"/>
              </w:rPr>
              <w:t>Достижимый радиус действия</w:t>
            </w:r>
          </w:p>
        </w:tc>
        <w:tc>
          <w:tcPr>
            <w:tcW w:w="4300" w:type="dxa"/>
            <w:gridSpan w:val="4"/>
          </w:tcPr>
          <w:p w:rsidR="009817EF" w:rsidRPr="0057195B" w:rsidRDefault="009817EF" w:rsidP="002851EA">
            <w:pPr>
              <w:jc w:val="both"/>
              <w:rPr>
                <w:rFonts w:ascii="Times New Roman" w:hAnsi="Times New Roman" w:cs="Times New Roman"/>
                <w:sz w:val="26"/>
                <w:szCs w:val="26"/>
              </w:rPr>
            </w:pP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Fonts w:ascii="Times New Roman" w:hAnsi="Times New Roman" w:cs="Times New Roman"/>
                <w:color w:val="202124"/>
                <w:sz w:val="26"/>
                <w:szCs w:val="26"/>
                <w:shd w:val="clear" w:color="auto" w:fill="FFFFFF"/>
              </w:rPr>
              <w:t>13. Достать и опустить вниз предмет весом около 2 кг (например, пакет муки), находящийся выше уровня Вашей головы?</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Fonts w:ascii="Times New Roman" w:hAnsi="Times New Roman" w:cs="Times New Roman"/>
                <w:color w:val="202124"/>
                <w:sz w:val="26"/>
                <w:szCs w:val="26"/>
                <w:shd w:val="clear" w:color="auto" w:fill="FFFFFF"/>
              </w:rPr>
              <w:t>14. Нагнуться, чтобы поднять с пола упавшую одежду?</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Style w:val="a4"/>
                <w:rFonts w:ascii="Times New Roman" w:hAnsi="Times New Roman" w:cs="Times New Roman"/>
                <w:color w:val="202124"/>
                <w:sz w:val="26"/>
                <w:szCs w:val="26"/>
                <w:shd w:val="clear" w:color="auto" w:fill="FFFFFF"/>
              </w:rPr>
              <w:t>Сила кистей</w:t>
            </w:r>
          </w:p>
        </w:tc>
        <w:tc>
          <w:tcPr>
            <w:tcW w:w="4300" w:type="dxa"/>
            <w:gridSpan w:val="4"/>
          </w:tcPr>
          <w:p w:rsidR="009817EF" w:rsidRPr="0057195B" w:rsidRDefault="009817EF" w:rsidP="002851EA">
            <w:pPr>
              <w:jc w:val="both"/>
              <w:rPr>
                <w:rFonts w:ascii="Times New Roman" w:hAnsi="Times New Roman" w:cs="Times New Roman"/>
                <w:sz w:val="26"/>
                <w:szCs w:val="26"/>
              </w:rPr>
            </w:pPr>
          </w:p>
        </w:tc>
      </w:tr>
      <w:tr w:rsidR="009817EF" w:rsidRPr="0057195B" w:rsidTr="002851EA">
        <w:tc>
          <w:tcPr>
            <w:tcW w:w="5839" w:type="dxa"/>
          </w:tcPr>
          <w:p w:rsidR="009817EF" w:rsidRPr="0057195B" w:rsidRDefault="009817EF" w:rsidP="002851EA">
            <w:pPr>
              <w:rPr>
                <w:rStyle w:val="a4"/>
                <w:rFonts w:ascii="Times New Roman" w:hAnsi="Times New Roman" w:cs="Times New Roman"/>
                <w:color w:val="202124"/>
                <w:sz w:val="26"/>
                <w:szCs w:val="26"/>
                <w:shd w:val="clear" w:color="auto" w:fill="FFFFFF"/>
              </w:rPr>
            </w:pPr>
            <w:r w:rsidRPr="0057195B">
              <w:rPr>
                <w:rFonts w:ascii="Times New Roman" w:hAnsi="Times New Roman" w:cs="Times New Roman"/>
                <w:color w:val="202124"/>
                <w:sz w:val="26"/>
                <w:szCs w:val="26"/>
                <w:shd w:val="clear" w:color="auto" w:fill="FFFFFF"/>
              </w:rPr>
              <w:t>15. Открыть дверь автомобиля?</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Fonts w:ascii="Times New Roman" w:hAnsi="Times New Roman" w:cs="Times New Roman"/>
                <w:color w:val="202124"/>
                <w:sz w:val="26"/>
                <w:szCs w:val="26"/>
                <w:shd w:val="clear" w:color="auto" w:fill="FFFFFF"/>
              </w:rPr>
              <w:t>16. Открыть банку с навинчивающейся крышкой, если она предварительно уже была распечатана?</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Fonts w:ascii="Times New Roman" w:hAnsi="Times New Roman" w:cs="Times New Roman"/>
                <w:color w:val="202124"/>
                <w:sz w:val="26"/>
                <w:szCs w:val="26"/>
                <w:shd w:val="clear" w:color="auto" w:fill="FFFFFF"/>
              </w:rPr>
              <w:t>17. Открывать и закрывать водопроводный кран?</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Style w:val="a4"/>
                <w:rFonts w:ascii="Times New Roman" w:hAnsi="Times New Roman" w:cs="Times New Roman"/>
                <w:color w:val="202124"/>
                <w:sz w:val="26"/>
                <w:szCs w:val="26"/>
                <w:shd w:val="clear" w:color="auto" w:fill="FFFFFF"/>
              </w:rPr>
              <w:t>Прочие виды деятельности</w:t>
            </w:r>
          </w:p>
        </w:tc>
        <w:tc>
          <w:tcPr>
            <w:tcW w:w="4300" w:type="dxa"/>
            <w:gridSpan w:val="4"/>
          </w:tcPr>
          <w:p w:rsidR="009817EF" w:rsidRPr="0057195B" w:rsidRDefault="009817EF" w:rsidP="002851EA">
            <w:pPr>
              <w:jc w:val="both"/>
              <w:rPr>
                <w:rFonts w:ascii="Times New Roman" w:hAnsi="Times New Roman" w:cs="Times New Roman"/>
                <w:sz w:val="26"/>
                <w:szCs w:val="26"/>
              </w:rPr>
            </w:pPr>
          </w:p>
        </w:tc>
      </w:tr>
      <w:tr w:rsidR="009817EF" w:rsidRPr="0057195B" w:rsidTr="002851EA">
        <w:tc>
          <w:tcPr>
            <w:tcW w:w="5839" w:type="dxa"/>
          </w:tcPr>
          <w:p w:rsidR="009817EF" w:rsidRPr="0057195B" w:rsidRDefault="009817EF" w:rsidP="002851EA">
            <w:pPr>
              <w:rPr>
                <w:rStyle w:val="a4"/>
                <w:rFonts w:ascii="Times New Roman" w:hAnsi="Times New Roman" w:cs="Times New Roman"/>
                <w:color w:val="202124"/>
                <w:sz w:val="26"/>
                <w:szCs w:val="26"/>
                <w:shd w:val="clear" w:color="auto" w:fill="FFFFFF"/>
              </w:rPr>
            </w:pPr>
            <w:r w:rsidRPr="0057195B">
              <w:rPr>
                <w:rFonts w:ascii="Times New Roman" w:hAnsi="Times New Roman" w:cs="Times New Roman"/>
                <w:color w:val="202124"/>
                <w:sz w:val="26"/>
                <w:szCs w:val="26"/>
                <w:shd w:val="clear" w:color="auto" w:fill="FFFFFF"/>
              </w:rPr>
              <w:t>18. Ходить по магазинам, выполнять другие поручения?</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Fonts w:ascii="Times New Roman" w:hAnsi="Times New Roman" w:cs="Times New Roman"/>
                <w:color w:val="202124"/>
                <w:sz w:val="26"/>
                <w:szCs w:val="26"/>
                <w:shd w:val="clear" w:color="auto" w:fill="FFFFFF"/>
              </w:rPr>
              <w:t>19. Садиться и выходить из машины?</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r w:rsidR="009817EF" w:rsidRPr="0057195B" w:rsidTr="002851EA">
        <w:tc>
          <w:tcPr>
            <w:tcW w:w="5839" w:type="dxa"/>
          </w:tcPr>
          <w:p w:rsidR="009817EF" w:rsidRPr="0057195B" w:rsidRDefault="009817EF" w:rsidP="002851EA">
            <w:pPr>
              <w:rPr>
                <w:rFonts w:ascii="Times New Roman" w:hAnsi="Times New Roman" w:cs="Times New Roman"/>
                <w:color w:val="202124"/>
                <w:sz w:val="26"/>
                <w:szCs w:val="26"/>
                <w:shd w:val="clear" w:color="auto" w:fill="FFFFFF"/>
              </w:rPr>
            </w:pPr>
            <w:r w:rsidRPr="0057195B">
              <w:rPr>
                <w:rFonts w:ascii="Times New Roman" w:hAnsi="Times New Roman" w:cs="Times New Roman"/>
                <w:color w:val="202124"/>
                <w:sz w:val="26"/>
                <w:szCs w:val="26"/>
                <w:shd w:val="clear" w:color="auto" w:fill="FFFFFF"/>
              </w:rPr>
              <w:t>20. Выполнять работу по дому (например, пылесосить) или в саду, во дворе?</w:t>
            </w:r>
          </w:p>
        </w:tc>
        <w:tc>
          <w:tcPr>
            <w:tcW w:w="1085"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0</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1</w:t>
            </w:r>
          </w:p>
        </w:tc>
        <w:tc>
          <w:tcPr>
            <w:tcW w:w="1109"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2</w:t>
            </w:r>
          </w:p>
        </w:tc>
        <w:tc>
          <w:tcPr>
            <w:tcW w:w="997" w:type="dxa"/>
          </w:tcPr>
          <w:p w:rsidR="009817EF" w:rsidRPr="0057195B" w:rsidRDefault="009817EF" w:rsidP="002851EA">
            <w:pPr>
              <w:jc w:val="both"/>
              <w:rPr>
                <w:rFonts w:ascii="Times New Roman" w:hAnsi="Times New Roman" w:cs="Times New Roman"/>
                <w:sz w:val="26"/>
                <w:szCs w:val="26"/>
              </w:rPr>
            </w:pPr>
            <w:r w:rsidRPr="0057195B">
              <w:rPr>
                <w:rFonts w:ascii="Times New Roman" w:hAnsi="Times New Roman" w:cs="Times New Roman"/>
                <w:sz w:val="26"/>
                <w:szCs w:val="26"/>
              </w:rPr>
              <w:t>3</w:t>
            </w:r>
          </w:p>
        </w:tc>
      </w:tr>
    </w:tbl>
    <w:p w:rsidR="00CD40E5" w:rsidRPr="0057195B" w:rsidRDefault="00CD40E5" w:rsidP="00CD40E5">
      <w:pPr>
        <w:autoSpaceDE w:val="0"/>
        <w:autoSpaceDN w:val="0"/>
        <w:adjustRightInd w:val="0"/>
        <w:spacing w:after="0" w:line="240" w:lineRule="auto"/>
        <w:jc w:val="both"/>
        <w:rPr>
          <w:rFonts w:ascii="Times New Roman" w:hAnsi="Times New Roman" w:cs="Times New Roman"/>
          <w:sz w:val="26"/>
          <w:szCs w:val="26"/>
          <w:shd w:val="clear" w:color="auto" w:fill="FFFFFF"/>
        </w:rPr>
      </w:pPr>
    </w:p>
    <w:p w:rsidR="009817EF" w:rsidRPr="0057195B" w:rsidRDefault="009817EF" w:rsidP="009817EF">
      <w:p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Пожалуйста, отметьте, какими приспособлениями Вы обычно пользуетесь для выполнения перечисленных выше действий:</w:t>
      </w:r>
    </w:p>
    <w:p w:rsidR="009817EF" w:rsidRPr="0057195B" w:rsidRDefault="009817EF" w:rsidP="009817EF">
      <w:pPr>
        <w:numPr>
          <w:ilvl w:val="0"/>
          <w:numId w:val="71"/>
        </w:numPr>
        <w:shd w:val="clear" w:color="auto" w:fill="FFFFFF"/>
        <w:tabs>
          <w:tab w:val="clear" w:pos="720"/>
          <w:tab w:val="num" w:pos="-2552"/>
        </w:tabs>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Трость (палка)</w:t>
      </w:r>
    </w:p>
    <w:p w:rsidR="009817EF" w:rsidRPr="0057195B" w:rsidRDefault="009817EF" w:rsidP="009817EF">
      <w:pPr>
        <w:numPr>
          <w:ilvl w:val="0"/>
          <w:numId w:val="71"/>
        </w:numPr>
        <w:shd w:val="clear" w:color="auto" w:fill="FFFFFF"/>
        <w:tabs>
          <w:tab w:val="clear" w:pos="720"/>
          <w:tab w:val="num" w:pos="-2552"/>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Волкер (специальная опорная рама, обычно с четырьмя точками опоры на землю, дающая опору для Ваших рук)</w:t>
      </w:r>
    </w:p>
    <w:p w:rsidR="009817EF" w:rsidRPr="0057195B" w:rsidRDefault="009817EF" w:rsidP="009817EF">
      <w:pPr>
        <w:numPr>
          <w:ilvl w:val="0"/>
          <w:numId w:val="71"/>
        </w:numPr>
        <w:shd w:val="clear" w:color="auto" w:fill="FFFFFF"/>
        <w:tabs>
          <w:tab w:val="clear" w:pos="720"/>
          <w:tab w:val="num" w:pos="-2552"/>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Костыли</w:t>
      </w:r>
    </w:p>
    <w:p w:rsidR="009817EF" w:rsidRPr="0057195B" w:rsidRDefault="009817EF" w:rsidP="009817EF">
      <w:pPr>
        <w:numPr>
          <w:ilvl w:val="0"/>
          <w:numId w:val="71"/>
        </w:numPr>
        <w:shd w:val="clear" w:color="auto" w:fill="FFFFFF"/>
        <w:tabs>
          <w:tab w:val="clear" w:pos="720"/>
          <w:tab w:val="num" w:pos="-2552"/>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Инвалидная коляска</w:t>
      </w:r>
    </w:p>
    <w:p w:rsidR="009817EF" w:rsidRPr="0057195B" w:rsidRDefault="009817EF" w:rsidP="009817EF">
      <w:pPr>
        <w:numPr>
          <w:ilvl w:val="0"/>
          <w:numId w:val="71"/>
        </w:numPr>
        <w:shd w:val="clear" w:color="auto" w:fill="FFFFFF"/>
        <w:tabs>
          <w:tab w:val="clear" w:pos="720"/>
          <w:tab w:val="num" w:pos="-2552"/>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Специальные приспособления (крючки для застегивания пуговиц, для застёжки - «молния», удлинённый рожок для обуви)</w:t>
      </w:r>
    </w:p>
    <w:p w:rsidR="009817EF" w:rsidRPr="0057195B" w:rsidRDefault="009817EF" w:rsidP="009817EF">
      <w:pPr>
        <w:numPr>
          <w:ilvl w:val="0"/>
          <w:numId w:val="72"/>
        </w:numPr>
        <w:shd w:val="clear" w:color="auto" w:fill="FFFFFF"/>
        <w:tabs>
          <w:tab w:val="clear" w:pos="720"/>
        </w:tabs>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Специальные или с утолщёнными ручками приспособления</w:t>
      </w:r>
    </w:p>
    <w:p w:rsidR="009817EF" w:rsidRPr="0057195B" w:rsidRDefault="009817EF" w:rsidP="009817EF">
      <w:pPr>
        <w:numPr>
          <w:ilvl w:val="0"/>
          <w:numId w:val="72"/>
        </w:numPr>
        <w:shd w:val="clear" w:color="auto" w:fill="FFFFFF"/>
        <w:tabs>
          <w:tab w:val="clear" w:pos="720"/>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Специальные или с возвышенным сиденьем стулья</w:t>
      </w:r>
    </w:p>
    <w:p w:rsidR="009817EF" w:rsidRPr="0057195B" w:rsidRDefault="009817EF" w:rsidP="009817EF">
      <w:pPr>
        <w:numPr>
          <w:ilvl w:val="0"/>
          <w:numId w:val="72"/>
        </w:numPr>
        <w:shd w:val="clear" w:color="auto" w:fill="FFFFFF"/>
        <w:tabs>
          <w:tab w:val="clear" w:pos="720"/>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Другое (укажите)</w:t>
      </w:r>
    </w:p>
    <w:p w:rsidR="009817EF" w:rsidRPr="0057195B" w:rsidRDefault="009817EF" w:rsidP="009817EF">
      <w:p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Пожалуйста, отметьте, в какой области деятельности Вы обычно нуждаетесь в посторонней помощи:</w:t>
      </w:r>
    </w:p>
    <w:p w:rsidR="009817EF" w:rsidRPr="0057195B" w:rsidRDefault="009817EF" w:rsidP="009817EF">
      <w:pPr>
        <w:numPr>
          <w:ilvl w:val="0"/>
          <w:numId w:val="73"/>
        </w:numPr>
        <w:shd w:val="clear" w:color="auto" w:fill="FFFFFF"/>
        <w:tabs>
          <w:tab w:val="clear" w:pos="720"/>
          <w:tab w:val="num" w:pos="-2977"/>
        </w:tabs>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Одевание и уход за собой</w:t>
      </w:r>
    </w:p>
    <w:p w:rsidR="009817EF" w:rsidRPr="0057195B" w:rsidRDefault="009817EF" w:rsidP="009817EF">
      <w:pPr>
        <w:numPr>
          <w:ilvl w:val="0"/>
          <w:numId w:val="73"/>
        </w:numPr>
        <w:shd w:val="clear" w:color="auto" w:fill="FFFFFF"/>
        <w:tabs>
          <w:tab w:val="clear" w:pos="720"/>
          <w:tab w:val="num" w:pos="-2977"/>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Вставание</w:t>
      </w:r>
    </w:p>
    <w:p w:rsidR="009817EF" w:rsidRPr="0057195B" w:rsidRDefault="009817EF" w:rsidP="009817EF">
      <w:pPr>
        <w:numPr>
          <w:ilvl w:val="0"/>
          <w:numId w:val="73"/>
        </w:numPr>
        <w:shd w:val="clear" w:color="auto" w:fill="FFFFFF"/>
        <w:tabs>
          <w:tab w:val="clear" w:pos="720"/>
          <w:tab w:val="num" w:pos="-2977"/>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Приём пищи</w:t>
      </w:r>
    </w:p>
    <w:p w:rsidR="009817EF" w:rsidRPr="0057195B" w:rsidRDefault="009817EF" w:rsidP="009817EF">
      <w:pPr>
        <w:numPr>
          <w:ilvl w:val="0"/>
          <w:numId w:val="73"/>
        </w:numPr>
        <w:shd w:val="clear" w:color="auto" w:fill="FFFFFF"/>
        <w:tabs>
          <w:tab w:val="clear" w:pos="720"/>
          <w:tab w:val="num" w:pos="-2977"/>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Прогулки.</w:t>
      </w:r>
    </w:p>
    <w:p w:rsidR="009817EF" w:rsidRPr="0057195B" w:rsidRDefault="009817EF" w:rsidP="009817EF">
      <w:p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Пожалуйста, отметьте, какими приспособлениями Вы обычно пользуетесь для выполнения перечисленных выше действий:</w:t>
      </w:r>
    </w:p>
    <w:p w:rsidR="009817EF" w:rsidRPr="0057195B" w:rsidRDefault="009817EF" w:rsidP="009817EF">
      <w:pPr>
        <w:numPr>
          <w:ilvl w:val="0"/>
          <w:numId w:val="74"/>
        </w:numPr>
        <w:shd w:val="clear" w:color="auto" w:fill="FFFFFF"/>
        <w:tabs>
          <w:tab w:val="clear" w:pos="720"/>
        </w:tabs>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Приподнятое сиденье для унитаза</w:t>
      </w:r>
    </w:p>
    <w:p w:rsidR="009817EF" w:rsidRPr="0057195B" w:rsidRDefault="009817EF" w:rsidP="009817EF">
      <w:pPr>
        <w:numPr>
          <w:ilvl w:val="0"/>
          <w:numId w:val="74"/>
        </w:numPr>
        <w:shd w:val="clear" w:color="auto" w:fill="FFFFFF"/>
        <w:tabs>
          <w:tab w:val="clear" w:pos="720"/>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Сиденье для принятия ванны</w:t>
      </w:r>
    </w:p>
    <w:p w:rsidR="009817EF" w:rsidRPr="0057195B" w:rsidRDefault="009817EF" w:rsidP="009817EF">
      <w:pPr>
        <w:numPr>
          <w:ilvl w:val="0"/>
          <w:numId w:val="74"/>
        </w:numPr>
        <w:shd w:val="clear" w:color="auto" w:fill="FFFFFF"/>
        <w:tabs>
          <w:tab w:val="clear" w:pos="720"/>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Поручни для облегчения залезания/вылезания из ванны</w:t>
      </w:r>
    </w:p>
    <w:p w:rsidR="009817EF" w:rsidRPr="0057195B" w:rsidRDefault="009817EF" w:rsidP="009817EF">
      <w:pPr>
        <w:numPr>
          <w:ilvl w:val="0"/>
          <w:numId w:val="74"/>
        </w:numPr>
        <w:shd w:val="clear" w:color="auto" w:fill="FFFFFF"/>
        <w:tabs>
          <w:tab w:val="clear" w:pos="720"/>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Захват для снятия крышек ранее распечатанных банок</w:t>
      </w:r>
    </w:p>
    <w:p w:rsidR="009817EF" w:rsidRPr="0057195B" w:rsidRDefault="009817EF" w:rsidP="009817EF">
      <w:pPr>
        <w:numPr>
          <w:ilvl w:val="0"/>
          <w:numId w:val="74"/>
        </w:numPr>
        <w:shd w:val="clear" w:color="auto" w:fill="FFFFFF"/>
        <w:tabs>
          <w:tab w:val="clear" w:pos="720"/>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Удлиняющие захваты для предметов</w:t>
      </w:r>
    </w:p>
    <w:p w:rsidR="009817EF" w:rsidRPr="0057195B" w:rsidRDefault="009817EF" w:rsidP="009817EF">
      <w:pPr>
        <w:numPr>
          <w:ilvl w:val="0"/>
          <w:numId w:val="74"/>
        </w:numPr>
        <w:shd w:val="clear" w:color="auto" w:fill="FFFFFF"/>
        <w:tabs>
          <w:tab w:val="clear" w:pos="720"/>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Удлиняющие приспособления в ванной комнате</w:t>
      </w:r>
    </w:p>
    <w:p w:rsidR="009817EF" w:rsidRPr="0057195B" w:rsidRDefault="009817EF" w:rsidP="009817EF">
      <w:pPr>
        <w:numPr>
          <w:ilvl w:val="0"/>
          <w:numId w:val="74"/>
        </w:numPr>
        <w:shd w:val="clear" w:color="auto" w:fill="FFFFFF"/>
        <w:tabs>
          <w:tab w:val="clear" w:pos="720"/>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Другое (укажите).</w:t>
      </w:r>
    </w:p>
    <w:p w:rsidR="009817EF" w:rsidRPr="0057195B" w:rsidRDefault="009817EF" w:rsidP="009817EF">
      <w:pPr>
        <w:shd w:val="clear" w:color="auto" w:fill="FFFFFF"/>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Пожалуйста, отметьте, в какой области деятельности Вы обычно нуждаетесь в посторонней помощи:</w:t>
      </w:r>
    </w:p>
    <w:p w:rsidR="009817EF" w:rsidRPr="0057195B" w:rsidRDefault="009817EF" w:rsidP="009817EF">
      <w:pPr>
        <w:numPr>
          <w:ilvl w:val="0"/>
          <w:numId w:val="75"/>
        </w:numPr>
        <w:shd w:val="clear" w:color="auto" w:fill="FFFFFF"/>
        <w:tabs>
          <w:tab w:val="clear" w:pos="720"/>
        </w:tabs>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Гигиена</w:t>
      </w:r>
    </w:p>
    <w:p w:rsidR="009817EF" w:rsidRPr="0057195B" w:rsidRDefault="009817EF" w:rsidP="009817EF">
      <w:pPr>
        <w:numPr>
          <w:ilvl w:val="0"/>
          <w:numId w:val="75"/>
        </w:numPr>
        <w:shd w:val="clear" w:color="auto" w:fill="FFFFFF"/>
        <w:tabs>
          <w:tab w:val="clear" w:pos="720"/>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Сила костей и открывание предметов</w:t>
      </w:r>
    </w:p>
    <w:p w:rsidR="009817EF" w:rsidRPr="0057195B" w:rsidRDefault="009817EF" w:rsidP="009817EF">
      <w:pPr>
        <w:numPr>
          <w:ilvl w:val="0"/>
          <w:numId w:val="75"/>
        </w:numPr>
        <w:shd w:val="clear" w:color="auto" w:fill="FFFFFF"/>
        <w:tabs>
          <w:tab w:val="clear" w:pos="720"/>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Достижимый радиус действий</w:t>
      </w:r>
    </w:p>
    <w:p w:rsidR="009817EF" w:rsidRPr="0057195B" w:rsidRDefault="009817EF" w:rsidP="009817EF">
      <w:pPr>
        <w:numPr>
          <w:ilvl w:val="0"/>
          <w:numId w:val="75"/>
        </w:numPr>
        <w:shd w:val="clear" w:color="auto" w:fill="FFFFFF"/>
        <w:tabs>
          <w:tab w:val="clear" w:pos="720"/>
        </w:tabs>
        <w:spacing w:before="100" w:beforeAutospacing="1"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Прочие виды деятельности вне и по дому.</w:t>
      </w:r>
    </w:p>
    <w:p w:rsidR="008514DA" w:rsidRDefault="008514DA" w:rsidP="00CD40E5">
      <w:pPr>
        <w:autoSpaceDE w:val="0"/>
        <w:autoSpaceDN w:val="0"/>
        <w:adjustRightInd w:val="0"/>
        <w:spacing w:after="0" w:line="240" w:lineRule="auto"/>
        <w:jc w:val="both"/>
        <w:rPr>
          <w:rFonts w:ascii="Times New Roman" w:hAnsi="Times New Roman" w:cs="Times New Roman"/>
          <w:sz w:val="26"/>
          <w:szCs w:val="26"/>
          <w:shd w:val="clear" w:color="auto" w:fill="FFFFFF"/>
        </w:rPr>
      </w:pPr>
    </w:p>
    <w:p w:rsidR="0098070B" w:rsidRPr="0057195B" w:rsidRDefault="0098070B" w:rsidP="00920B54">
      <w:p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4 ПОКАЗАНИЯ ДЛЯ ГОСПИТАЛИЗАЦИИ С УКАЗАНИЕМ ТИПА ГОСПИТАЛИЗАЦИИ</w:t>
      </w:r>
    </w:p>
    <w:p w:rsidR="0098070B" w:rsidRPr="0057195B" w:rsidRDefault="0098070B" w:rsidP="00920B54">
      <w:pPr>
        <w:spacing w:after="0" w:line="240" w:lineRule="auto"/>
        <w:jc w:val="both"/>
        <w:rPr>
          <w:rFonts w:ascii="Times New Roman" w:eastAsia="Times New Roman" w:hAnsi="Times New Roman" w:cs="Times New Roman"/>
          <w:sz w:val="26"/>
          <w:szCs w:val="26"/>
        </w:rPr>
      </w:pPr>
    </w:p>
    <w:p w:rsidR="00D63D37" w:rsidRPr="0057195B" w:rsidRDefault="0098070B" w:rsidP="00920B54">
      <w:pPr>
        <w:spacing w:after="0" w:line="240" w:lineRule="auto"/>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4.1 Показан</w:t>
      </w:r>
      <w:r w:rsidR="009C7FE9" w:rsidRPr="0057195B">
        <w:rPr>
          <w:rFonts w:ascii="Times New Roman" w:eastAsia="Times New Roman" w:hAnsi="Times New Roman" w:cs="Times New Roman"/>
          <w:b/>
          <w:bCs/>
          <w:sz w:val="26"/>
          <w:szCs w:val="26"/>
        </w:rPr>
        <w:t xml:space="preserve">ия для плановой </w:t>
      </w:r>
      <w:proofErr w:type="gramStart"/>
      <w:r w:rsidR="009C7FE9" w:rsidRPr="0057195B">
        <w:rPr>
          <w:rFonts w:ascii="Times New Roman" w:eastAsia="Times New Roman" w:hAnsi="Times New Roman" w:cs="Times New Roman"/>
          <w:b/>
          <w:bCs/>
          <w:sz w:val="26"/>
          <w:szCs w:val="26"/>
        </w:rPr>
        <w:t xml:space="preserve">госпитализации </w:t>
      </w:r>
      <w:r w:rsidRPr="0057195B">
        <w:rPr>
          <w:rFonts w:ascii="Times New Roman" w:eastAsia="Times New Roman" w:hAnsi="Times New Roman" w:cs="Times New Roman"/>
          <w:b/>
          <w:bCs/>
          <w:sz w:val="26"/>
          <w:szCs w:val="26"/>
        </w:rPr>
        <w:t>:</w:t>
      </w:r>
      <w:proofErr w:type="gramEnd"/>
    </w:p>
    <w:p w:rsidR="00D63D37" w:rsidRPr="0057195B" w:rsidRDefault="0098070B" w:rsidP="003A5DB7">
      <w:pPr>
        <w:pStyle w:val="a7"/>
        <w:numPr>
          <w:ilvl w:val="0"/>
          <w:numId w:val="66"/>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подбор </w:t>
      </w:r>
      <w:proofErr w:type="gramStart"/>
      <w:r w:rsidRPr="0057195B">
        <w:rPr>
          <w:rFonts w:ascii="Times New Roman" w:eastAsia="Times New Roman" w:hAnsi="Times New Roman" w:cs="Times New Roman"/>
          <w:sz w:val="26"/>
          <w:szCs w:val="26"/>
        </w:rPr>
        <w:t>или  коррекция</w:t>
      </w:r>
      <w:proofErr w:type="gramEnd"/>
      <w:r w:rsidRPr="0057195B">
        <w:rPr>
          <w:rFonts w:ascii="Times New Roman" w:eastAsia="Times New Roman" w:hAnsi="Times New Roman" w:cs="Times New Roman"/>
          <w:sz w:val="26"/>
          <w:szCs w:val="26"/>
        </w:rPr>
        <w:t xml:space="preserve"> дозы БПВП;</w:t>
      </w:r>
    </w:p>
    <w:p w:rsidR="00D63D37" w:rsidRPr="0057195B" w:rsidRDefault="0098070B" w:rsidP="003A5DB7">
      <w:pPr>
        <w:pStyle w:val="a7"/>
        <w:numPr>
          <w:ilvl w:val="0"/>
          <w:numId w:val="66"/>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решение вопроса о назначении ГИБП;</w:t>
      </w:r>
    </w:p>
    <w:p w:rsidR="00D63D37" w:rsidRPr="0057195B" w:rsidRDefault="0098070B" w:rsidP="003A5DB7">
      <w:pPr>
        <w:pStyle w:val="a7"/>
        <w:numPr>
          <w:ilvl w:val="0"/>
          <w:numId w:val="66"/>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высокая степень активности, </w:t>
      </w:r>
      <w:r w:rsidR="00AB3D17" w:rsidRPr="0057195B">
        <w:rPr>
          <w:rFonts w:ascii="Times New Roman" w:eastAsia="Times New Roman" w:hAnsi="Times New Roman" w:cs="Times New Roman"/>
          <w:sz w:val="26"/>
          <w:szCs w:val="26"/>
        </w:rPr>
        <w:t>внесустав</w:t>
      </w:r>
      <w:r w:rsidR="00BA3481" w:rsidRPr="0057195B">
        <w:rPr>
          <w:rFonts w:ascii="Times New Roman" w:eastAsia="Times New Roman" w:hAnsi="Times New Roman" w:cs="Times New Roman"/>
          <w:sz w:val="26"/>
          <w:szCs w:val="26"/>
        </w:rPr>
        <w:t>н</w:t>
      </w:r>
      <w:r w:rsidR="00AB3D17" w:rsidRPr="0057195B">
        <w:rPr>
          <w:rFonts w:ascii="Times New Roman" w:eastAsia="Times New Roman" w:hAnsi="Times New Roman" w:cs="Times New Roman"/>
          <w:sz w:val="26"/>
          <w:szCs w:val="26"/>
        </w:rPr>
        <w:t>ыми</w:t>
      </w:r>
      <w:r w:rsidRPr="0057195B">
        <w:rPr>
          <w:rFonts w:ascii="Times New Roman" w:eastAsia="Times New Roman" w:hAnsi="Times New Roman" w:cs="Times New Roman"/>
          <w:sz w:val="26"/>
          <w:szCs w:val="26"/>
        </w:rPr>
        <w:t xml:space="preserve"> проявления РА;</w:t>
      </w:r>
    </w:p>
    <w:p w:rsidR="00D63D37" w:rsidRPr="0057195B" w:rsidRDefault="0098070B" w:rsidP="00920B54">
      <w:pPr>
        <w:pStyle w:val="a7"/>
        <w:numPr>
          <w:ilvl w:val="0"/>
          <w:numId w:val="66"/>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развитие интеркуррентной инфекции, септического артрита или других тяжёлых осложнений болезни или лекарственной терапии;</w:t>
      </w:r>
      <w:r w:rsidR="00D63D37"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недифференцированный артрит</w:t>
      </w:r>
      <w:r w:rsidR="00EF515F" w:rsidRPr="0057195B">
        <w:rPr>
          <w:rFonts w:ascii="Times New Roman" w:eastAsia="Times New Roman" w:hAnsi="Times New Roman" w:cs="Times New Roman"/>
          <w:sz w:val="26"/>
          <w:szCs w:val="26"/>
        </w:rPr>
        <w:t>.</w:t>
      </w:r>
    </w:p>
    <w:p w:rsidR="00EF515F" w:rsidRPr="0057195B" w:rsidRDefault="00EF515F" w:rsidP="00EF515F">
      <w:pPr>
        <w:spacing w:after="0" w:line="240" w:lineRule="auto"/>
        <w:jc w:val="both"/>
        <w:rPr>
          <w:rFonts w:ascii="Times New Roman" w:eastAsia="Times New Roman" w:hAnsi="Times New Roman" w:cs="Times New Roman"/>
          <w:sz w:val="26"/>
          <w:szCs w:val="26"/>
        </w:rPr>
      </w:pPr>
    </w:p>
    <w:p w:rsidR="00D63D37" w:rsidRPr="0057195B" w:rsidRDefault="0098070B" w:rsidP="00920B54">
      <w:pPr>
        <w:spacing w:after="0" w:line="240" w:lineRule="auto"/>
        <w:jc w:val="both"/>
        <w:rPr>
          <w:rFonts w:ascii="Times New Roman" w:eastAsia="Times New Roman" w:hAnsi="Times New Roman" w:cs="Times New Roman"/>
          <w:b/>
          <w:sz w:val="26"/>
          <w:szCs w:val="26"/>
          <w:lang w:val="en-US"/>
        </w:rPr>
      </w:pPr>
      <w:proofErr w:type="gramStart"/>
      <w:r w:rsidRPr="0057195B">
        <w:rPr>
          <w:rFonts w:ascii="Times New Roman" w:eastAsia="Times New Roman" w:hAnsi="Times New Roman" w:cs="Times New Roman"/>
          <w:b/>
          <w:bCs/>
          <w:sz w:val="26"/>
          <w:szCs w:val="26"/>
        </w:rPr>
        <w:t>4.2  Показани</w:t>
      </w:r>
      <w:r w:rsidR="00FA2759" w:rsidRPr="0057195B">
        <w:rPr>
          <w:rFonts w:ascii="Times New Roman" w:eastAsia="Times New Roman" w:hAnsi="Times New Roman" w:cs="Times New Roman"/>
          <w:b/>
          <w:bCs/>
          <w:sz w:val="26"/>
          <w:szCs w:val="26"/>
        </w:rPr>
        <w:t>я</w:t>
      </w:r>
      <w:proofErr w:type="gramEnd"/>
      <w:r w:rsidR="00FA2759" w:rsidRPr="0057195B">
        <w:rPr>
          <w:rFonts w:ascii="Times New Roman" w:eastAsia="Times New Roman" w:hAnsi="Times New Roman" w:cs="Times New Roman"/>
          <w:b/>
          <w:bCs/>
          <w:sz w:val="26"/>
          <w:szCs w:val="26"/>
        </w:rPr>
        <w:t xml:space="preserve"> для экстренной госпитализации</w:t>
      </w:r>
      <w:r w:rsidR="00FA2759" w:rsidRPr="0057195B">
        <w:rPr>
          <w:rFonts w:ascii="Times New Roman" w:eastAsia="Times New Roman" w:hAnsi="Times New Roman" w:cs="Times New Roman"/>
          <w:b/>
          <w:bCs/>
          <w:sz w:val="26"/>
          <w:szCs w:val="26"/>
          <w:lang w:val="en-US"/>
        </w:rPr>
        <w:t>:</w:t>
      </w:r>
    </w:p>
    <w:p w:rsidR="00D45711" w:rsidRPr="0057195B" w:rsidRDefault="0098070B" w:rsidP="00920B54">
      <w:pPr>
        <w:pStyle w:val="a7"/>
        <w:numPr>
          <w:ilvl w:val="0"/>
          <w:numId w:val="67"/>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высокая степень активности с выраженным болевым суставным синдромом и выраженными</w:t>
      </w:r>
      <w:r w:rsidR="00D63D37"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внесуставными проявлениями;</w:t>
      </w:r>
    </w:p>
    <w:p w:rsidR="00D63D37" w:rsidRPr="0057195B" w:rsidRDefault="0098070B" w:rsidP="00920B54">
      <w:pPr>
        <w:pStyle w:val="a7"/>
        <w:numPr>
          <w:ilvl w:val="0"/>
          <w:numId w:val="67"/>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развитие тяжелой интеркуррентной инфекции у пациента, получающего ГКС и </w:t>
      </w:r>
      <w:proofErr w:type="gramStart"/>
      <w:r w:rsidRPr="0057195B">
        <w:rPr>
          <w:rFonts w:ascii="Times New Roman" w:eastAsia="Times New Roman" w:hAnsi="Times New Roman" w:cs="Times New Roman"/>
          <w:sz w:val="26"/>
          <w:szCs w:val="26"/>
        </w:rPr>
        <w:t xml:space="preserve">БМАРП </w:t>
      </w:r>
      <w:r w:rsidR="00D63D37" w:rsidRPr="0057195B">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терапию</w:t>
      </w:r>
      <w:proofErr w:type="gramEnd"/>
      <w:r w:rsidRPr="0057195B">
        <w:rPr>
          <w:rFonts w:ascii="Times New Roman" w:eastAsia="Times New Roman" w:hAnsi="Times New Roman" w:cs="Times New Roman"/>
          <w:sz w:val="26"/>
          <w:szCs w:val="26"/>
        </w:rPr>
        <w:t>;</w:t>
      </w:r>
    </w:p>
    <w:p w:rsidR="00D45711" w:rsidRPr="0057195B" w:rsidRDefault="00D45711" w:rsidP="00D45711">
      <w:pPr>
        <w:numPr>
          <w:ilvl w:val="0"/>
          <w:numId w:val="67"/>
        </w:numPr>
        <w:shd w:val="clear" w:color="auto" w:fill="FFFFFF"/>
        <w:spacing w:before="100" w:beforeAutospacing="1" w:after="100" w:afterAutospacing="1" w:line="240" w:lineRule="auto"/>
        <w:ind w:left="426" w:hanging="426"/>
        <w:jc w:val="both"/>
        <w:rPr>
          <w:rFonts w:ascii="Times New Roman" w:eastAsia="Times New Roman" w:hAnsi="Times New Roman" w:cs="Times New Roman"/>
          <w:color w:val="202124"/>
          <w:sz w:val="26"/>
          <w:szCs w:val="26"/>
        </w:rPr>
      </w:pPr>
      <w:r w:rsidRPr="0057195B">
        <w:rPr>
          <w:rFonts w:ascii="Times New Roman" w:eastAsia="Times New Roman" w:hAnsi="Times New Roman" w:cs="Times New Roman"/>
          <w:color w:val="202124"/>
          <w:sz w:val="26"/>
          <w:szCs w:val="26"/>
        </w:rPr>
        <w:t>Осложнения лекарственной терапии (тяжелые гематологические и геморрагические осложнения, поражение легких, ЖКТ, токсический гепатит)</w:t>
      </w:r>
    </w:p>
    <w:p w:rsidR="0098070B" w:rsidRPr="0057195B" w:rsidRDefault="00E33243" w:rsidP="00E33243">
      <w:pPr>
        <w:numPr>
          <w:ilvl w:val="0"/>
          <w:numId w:val="67"/>
        </w:numPr>
        <w:shd w:val="clear" w:color="auto" w:fill="FFFFFF"/>
        <w:spacing w:before="100" w:beforeAutospacing="1" w:after="100" w:afterAutospacing="1" w:line="240" w:lineRule="auto"/>
        <w:ind w:left="426" w:hanging="426"/>
        <w:jc w:val="both"/>
        <w:rPr>
          <w:rFonts w:ascii="Times New Roman" w:eastAsia="Times New Roman" w:hAnsi="Times New Roman" w:cs="Times New Roman"/>
          <w:color w:val="202124"/>
          <w:sz w:val="26"/>
          <w:szCs w:val="26"/>
        </w:rPr>
      </w:pPr>
      <w:r w:rsidRPr="0057195B">
        <w:rPr>
          <w:rFonts w:ascii="Times New Roman" w:eastAsia="Times New Roman" w:hAnsi="Times New Roman" w:cs="Times New Roman"/>
          <w:color w:val="202124"/>
          <w:sz w:val="26"/>
          <w:szCs w:val="26"/>
        </w:rPr>
        <w:t>Проведение экстренных хирургических вмешательств на суставах, позвоночнике (профильное хирургическое отделение).</w:t>
      </w:r>
    </w:p>
    <w:p w:rsidR="00D63D37" w:rsidRPr="0057195B" w:rsidRDefault="0098070B" w:rsidP="00920B54">
      <w:pPr>
        <w:spacing w:after="0" w:line="240" w:lineRule="auto"/>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sz w:val="26"/>
          <w:szCs w:val="26"/>
        </w:rPr>
        <w:lastRenderedPageBreak/>
        <w:t>5 ТАКТИКА ЛЕЧЕНИЯ НА СТАЦИОНАРНОМ УРОВНЕ</w:t>
      </w:r>
      <w:r w:rsidRPr="0057195B">
        <w:rPr>
          <w:rFonts w:ascii="Times New Roman" w:eastAsia="Times New Roman" w:hAnsi="Times New Roman" w:cs="Times New Roman"/>
          <w:b/>
          <w:bCs/>
          <w:sz w:val="26"/>
          <w:szCs w:val="26"/>
        </w:rPr>
        <w:t>[</w:t>
      </w:r>
      <w:r w:rsidR="00EA439C" w:rsidRPr="0057195B">
        <w:rPr>
          <w:rFonts w:ascii="Times New Roman" w:eastAsia="Times New Roman" w:hAnsi="Times New Roman" w:cs="Times New Roman"/>
          <w:b/>
          <w:bCs/>
          <w:sz w:val="26"/>
          <w:szCs w:val="26"/>
        </w:rPr>
        <w:t>5-9,</w:t>
      </w:r>
      <w:r w:rsidR="009C7FE9" w:rsidRPr="0057195B">
        <w:rPr>
          <w:rFonts w:ascii="Times New Roman" w:eastAsia="Times New Roman" w:hAnsi="Times New Roman" w:cs="Times New Roman"/>
          <w:b/>
          <w:bCs/>
          <w:sz w:val="26"/>
          <w:szCs w:val="26"/>
        </w:rPr>
        <w:t>36,88,98</w:t>
      </w:r>
      <w:r w:rsidRPr="0057195B">
        <w:rPr>
          <w:rFonts w:ascii="Times New Roman" w:eastAsia="Times New Roman" w:hAnsi="Times New Roman" w:cs="Times New Roman"/>
          <w:b/>
          <w:bCs/>
          <w:sz w:val="26"/>
          <w:szCs w:val="26"/>
        </w:rPr>
        <w:t>]:</w:t>
      </w:r>
    </w:p>
    <w:p w:rsidR="0098070B"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Осуществляется подбор адекватной базисной противовоспалительной терапии.</w:t>
      </w:r>
    </w:p>
    <w:p w:rsidR="00D63D37" w:rsidRPr="0057195B" w:rsidRDefault="00D63D37" w:rsidP="00D63D37">
      <w:pPr>
        <w:spacing w:after="0" w:line="240" w:lineRule="auto"/>
        <w:jc w:val="both"/>
        <w:rPr>
          <w:rFonts w:ascii="Times New Roman" w:eastAsia="Times New Roman" w:hAnsi="Times New Roman" w:cs="Times New Roman"/>
          <w:b/>
          <w:sz w:val="26"/>
          <w:szCs w:val="26"/>
        </w:rPr>
      </w:pPr>
    </w:p>
    <w:p w:rsidR="00D63D37" w:rsidRPr="0057195B" w:rsidRDefault="0098070B" w:rsidP="00D63D37">
      <w:pPr>
        <w:spacing w:after="0" w:line="240" w:lineRule="auto"/>
        <w:jc w:val="both"/>
        <w:rPr>
          <w:rFonts w:ascii="Times New Roman" w:eastAsia="Times New Roman" w:hAnsi="Times New Roman" w:cs="Times New Roman"/>
          <w:b/>
          <w:sz w:val="26"/>
          <w:szCs w:val="26"/>
        </w:rPr>
      </w:pPr>
      <w:proofErr w:type="gramStart"/>
      <w:r w:rsidRPr="0057195B">
        <w:rPr>
          <w:rFonts w:ascii="Times New Roman" w:eastAsia="Times New Roman" w:hAnsi="Times New Roman" w:cs="Times New Roman"/>
          <w:b/>
          <w:sz w:val="26"/>
          <w:szCs w:val="26"/>
        </w:rPr>
        <w:t xml:space="preserve">5.1  </w:t>
      </w:r>
      <w:r w:rsidR="00F40E2A" w:rsidRPr="0057195B">
        <w:rPr>
          <w:rFonts w:ascii="Times New Roman" w:eastAsia="Times New Roman" w:hAnsi="Times New Roman" w:cs="Times New Roman"/>
          <w:b/>
          <w:sz w:val="26"/>
          <w:szCs w:val="26"/>
        </w:rPr>
        <w:t>К</w:t>
      </w:r>
      <w:r w:rsidRPr="0057195B">
        <w:rPr>
          <w:rFonts w:ascii="Times New Roman" w:eastAsia="Times New Roman" w:hAnsi="Times New Roman" w:cs="Times New Roman"/>
          <w:b/>
          <w:sz w:val="26"/>
          <w:szCs w:val="26"/>
        </w:rPr>
        <w:t>арта</w:t>
      </w:r>
      <w:proofErr w:type="gramEnd"/>
      <w:r w:rsidRPr="0057195B">
        <w:rPr>
          <w:rFonts w:ascii="Times New Roman" w:eastAsia="Times New Roman" w:hAnsi="Times New Roman" w:cs="Times New Roman"/>
          <w:b/>
          <w:sz w:val="26"/>
          <w:szCs w:val="26"/>
        </w:rPr>
        <w:t xml:space="preserve"> наблюдения пациента, маршрутизация пациента:</w:t>
      </w:r>
      <w:r w:rsidR="00D63D37" w:rsidRPr="0057195B">
        <w:rPr>
          <w:rFonts w:ascii="Times New Roman" w:eastAsia="Times New Roman" w:hAnsi="Times New Roman" w:cs="Times New Roman"/>
          <w:b/>
          <w:sz w:val="26"/>
          <w:szCs w:val="26"/>
        </w:rPr>
        <w:t xml:space="preserve"> нет</w:t>
      </w:r>
    </w:p>
    <w:p w:rsidR="00847A7D" w:rsidRPr="0057195B" w:rsidRDefault="00847A7D" w:rsidP="00847A7D">
      <w:pPr>
        <w:pStyle w:val="a7"/>
        <w:autoSpaceDE w:val="0"/>
        <w:autoSpaceDN w:val="0"/>
        <w:adjustRightInd w:val="0"/>
        <w:spacing w:after="0" w:line="240" w:lineRule="auto"/>
        <w:ind w:left="426"/>
        <w:jc w:val="both"/>
        <w:rPr>
          <w:rFonts w:ascii="Times New Roman" w:eastAsia="TimesNewRomanPSMT" w:hAnsi="Times New Roman" w:cs="Times New Roman"/>
          <w:sz w:val="26"/>
          <w:szCs w:val="26"/>
          <w:highlight w:val="yellow"/>
        </w:rPr>
      </w:pPr>
    </w:p>
    <w:p w:rsidR="0098070B" w:rsidRPr="0057195B" w:rsidRDefault="00847A7D" w:rsidP="003A5DB7">
      <w:pPr>
        <w:pStyle w:val="a7"/>
        <w:numPr>
          <w:ilvl w:val="1"/>
          <w:numId w:val="17"/>
        </w:num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 xml:space="preserve"> </w:t>
      </w:r>
      <w:r w:rsidR="0098070B" w:rsidRPr="0057195B">
        <w:rPr>
          <w:rFonts w:ascii="Times New Roman" w:eastAsia="Times New Roman" w:hAnsi="Times New Roman" w:cs="Times New Roman"/>
          <w:b/>
          <w:sz w:val="26"/>
          <w:szCs w:val="26"/>
        </w:rPr>
        <w:t xml:space="preserve">Немедикаментозное лечение: </w:t>
      </w:r>
      <w:r w:rsidR="0098070B" w:rsidRPr="0057195B">
        <w:rPr>
          <w:rFonts w:ascii="Times New Roman" w:eastAsia="Times New Roman" w:hAnsi="Times New Roman" w:cs="Times New Roman"/>
          <w:sz w:val="26"/>
          <w:szCs w:val="26"/>
        </w:rPr>
        <w:t>см. подпункт 3.</w:t>
      </w:r>
      <w:r w:rsidR="009440DC" w:rsidRPr="0057195B">
        <w:rPr>
          <w:rFonts w:ascii="Times New Roman" w:eastAsia="Times New Roman" w:hAnsi="Times New Roman" w:cs="Times New Roman"/>
          <w:sz w:val="26"/>
          <w:szCs w:val="26"/>
        </w:rPr>
        <w:t>1</w:t>
      </w:r>
    </w:p>
    <w:p w:rsidR="00847A7D" w:rsidRPr="0057195B" w:rsidRDefault="00847A7D" w:rsidP="00847A7D">
      <w:pPr>
        <w:pStyle w:val="a7"/>
        <w:spacing w:after="0" w:line="240" w:lineRule="auto"/>
        <w:ind w:left="360"/>
        <w:jc w:val="both"/>
        <w:rPr>
          <w:rFonts w:ascii="Times New Roman" w:eastAsia="Times New Roman" w:hAnsi="Times New Roman" w:cs="Times New Roman"/>
          <w:sz w:val="26"/>
          <w:szCs w:val="26"/>
        </w:rPr>
      </w:pPr>
    </w:p>
    <w:p w:rsidR="0098070B" w:rsidRPr="0057195B" w:rsidRDefault="00847A7D" w:rsidP="003A5DB7">
      <w:pPr>
        <w:pStyle w:val="a7"/>
        <w:numPr>
          <w:ilvl w:val="1"/>
          <w:numId w:val="17"/>
        </w:numPr>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 xml:space="preserve"> </w:t>
      </w:r>
      <w:r w:rsidR="0098070B" w:rsidRPr="0057195B">
        <w:rPr>
          <w:rFonts w:ascii="Times New Roman" w:eastAsia="Times New Roman" w:hAnsi="Times New Roman" w:cs="Times New Roman"/>
          <w:b/>
          <w:sz w:val="26"/>
          <w:szCs w:val="26"/>
        </w:rPr>
        <w:t>Медикаментозное лечение:</w:t>
      </w:r>
    </w:p>
    <w:p w:rsidR="00165A78" w:rsidRPr="0057195B" w:rsidRDefault="00165A78" w:rsidP="003A5DB7">
      <w:pPr>
        <w:pStyle w:val="a7"/>
        <w:numPr>
          <w:ilvl w:val="0"/>
          <w:numId w:val="62"/>
        </w:numPr>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При тяжелой степени РА и с внесуставными проявлениями – БПВП, ГИБП, </w:t>
      </w:r>
      <w:r w:rsidRPr="0057195B">
        <w:rPr>
          <w:rFonts w:ascii="Times New Roman" w:eastAsia="TimesNewRomanPSMT" w:hAnsi="Times New Roman" w:cs="Times New Roman"/>
          <w:sz w:val="26"/>
          <w:szCs w:val="26"/>
        </w:rPr>
        <w:t xml:space="preserve">НПВП, простые анальгетики, ГКС </w:t>
      </w:r>
      <w:r w:rsidRPr="0057195B">
        <w:rPr>
          <w:rFonts w:ascii="TimesNewRomanPS-BoldMT" w:eastAsia="TimesNewRomanPSMT" w:hAnsi="TimesNewRomanPS-BoldMT" w:cs="TimesNewRomanPS-BoldMT"/>
          <w:bCs/>
          <w:sz w:val="26"/>
          <w:szCs w:val="26"/>
        </w:rPr>
        <w:t>(УД - А).</w:t>
      </w:r>
    </w:p>
    <w:p w:rsidR="00165A78" w:rsidRPr="0057195B" w:rsidRDefault="00165A78" w:rsidP="003A5DB7">
      <w:pPr>
        <w:pStyle w:val="a7"/>
        <w:numPr>
          <w:ilvl w:val="0"/>
          <w:numId w:val="61"/>
        </w:numPr>
        <w:autoSpaceDE w:val="0"/>
        <w:autoSpaceDN w:val="0"/>
        <w:adjustRightInd w:val="0"/>
        <w:spacing w:after="0" w:line="240" w:lineRule="auto"/>
        <w:ind w:left="426" w:hanging="426"/>
        <w:jc w:val="both"/>
        <w:rPr>
          <w:rFonts w:ascii="Times New Roman" w:eastAsia="TimesNewRomanPSMT" w:hAnsi="Times New Roman" w:cs="Times New Roman"/>
          <w:b/>
          <w:bCs/>
          <w:sz w:val="26"/>
          <w:szCs w:val="26"/>
        </w:rPr>
      </w:pPr>
      <w:r w:rsidRPr="0057195B">
        <w:rPr>
          <w:rFonts w:ascii="Times New Roman" w:eastAsia="TimesNewRomanPSMT" w:hAnsi="Times New Roman" w:cs="Times New Roman"/>
          <w:sz w:val="26"/>
          <w:szCs w:val="26"/>
        </w:rPr>
        <w:t xml:space="preserve">При недостаточной эффективности и переносимости перорального МТ - перейти </w:t>
      </w:r>
      <w:proofErr w:type="gramStart"/>
      <w:r w:rsidRPr="0057195B">
        <w:rPr>
          <w:rFonts w:ascii="Times New Roman" w:eastAsia="TimesNewRomanPSMT" w:hAnsi="Times New Roman" w:cs="Times New Roman"/>
          <w:sz w:val="26"/>
          <w:szCs w:val="26"/>
        </w:rPr>
        <w:t>на  подкожную</w:t>
      </w:r>
      <w:proofErr w:type="gramEnd"/>
      <w:r w:rsidRPr="0057195B">
        <w:rPr>
          <w:rFonts w:ascii="Times New Roman" w:eastAsia="TimesNewRomanPSMT" w:hAnsi="Times New Roman" w:cs="Times New Roman"/>
          <w:sz w:val="26"/>
          <w:szCs w:val="26"/>
        </w:rPr>
        <w:t xml:space="preserve"> форму препарата </w:t>
      </w:r>
      <w:r w:rsidRPr="0057195B">
        <w:rPr>
          <w:rFonts w:ascii="Times New Roman" w:eastAsia="TimesNewRomanPSMT" w:hAnsi="Times New Roman" w:cs="Times New Roman"/>
          <w:bCs/>
          <w:sz w:val="26"/>
          <w:szCs w:val="26"/>
        </w:rPr>
        <w:t>(УД - B)</w:t>
      </w:r>
      <w:r w:rsidR="009C7FE9" w:rsidRPr="0057195B">
        <w:rPr>
          <w:rFonts w:ascii="Times New Roman" w:eastAsia="TimesNewRomanPSMT" w:hAnsi="Times New Roman" w:cs="Times New Roman"/>
          <w:bCs/>
          <w:sz w:val="26"/>
          <w:szCs w:val="26"/>
        </w:rPr>
        <w:t xml:space="preserve"> [7]</w:t>
      </w:r>
      <w:r w:rsidRPr="0057195B">
        <w:rPr>
          <w:rFonts w:ascii="Times New Roman" w:eastAsia="TimesNewRomanPSMT" w:hAnsi="Times New Roman" w:cs="Times New Roman"/>
          <w:bCs/>
          <w:sz w:val="26"/>
          <w:szCs w:val="26"/>
        </w:rPr>
        <w:t>.</w:t>
      </w:r>
    </w:p>
    <w:p w:rsidR="00165A78" w:rsidRPr="0057195B" w:rsidRDefault="00165A78" w:rsidP="003A5DB7">
      <w:pPr>
        <w:pStyle w:val="a7"/>
        <w:numPr>
          <w:ilvl w:val="0"/>
          <w:numId w:val="61"/>
        </w:numPr>
        <w:autoSpaceDE w:val="0"/>
        <w:autoSpaceDN w:val="0"/>
        <w:adjustRightInd w:val="0"/>
        <w:spacing w:after="0" w:line="240" w:lineRule="auto"/>
        <w:ind w:left="426" w:hanging="426"/>
        <w:jc w:val="both"/>
        <w:rPr>
          <w:rFonts w:ascii="Times New Roman" w:eastAsia="TimesNewRomanPSMT" w:hAnsi="Times New Roman" w:cs="Times New Roman"/>
          <w:b/>
          <w:bCs/>
          <w:sz w:val="26"/>
          <w:szCs w:val="26"/>
        </w:rPr>
      </w:pPr>
      <w:proofErr w:type="gramStart"/>
      <w:r w:rsidRPr="0057195B">
        <w:rPr>
          <w:rFonts w:ascii="Times New Roman" w:eastAsia="TimesNewRomanPSMT" w:hAnsi="Times New Roman" w:cs="Times New Roman"/>
          <w:sz w:val="26"/>
          <w:szCs w:val="26"/>
        </w:rPr>
        <w:t>При  раннем</w:t>
      </w:r>
      <w:proofErr w:type="gramEnd"/>
      <w:r w:rsidRPr="0057195B">
        <w:rPr>
          <w:rFonts w:ascii="Times New Roman" w:eastAsia="TimesNewRomanPSMT" w:hAnsi="Times New Roman" w:cs="Times New Roman"/>
          <w:sz w:val="26"/>
          <w:szCs w:val="26"/>
        </w:rPr>
        <w:t xml:space="preserve"> РА и наличии факторов риска неблагоприятного прогноза, высокой активности заболевания, и резистентности к монотерапии МТ – перейти на комбинированную терапию МТ и другими стандартными БПВП (УД - С)</w:t>
      </w:r>
      <w:r w:rsidRPr="0057195B">
        <w:rPr>
          <w:rFonts w:ascii="Times New Roman" w:eastAsia="TimesNewRomanPSMT" w:hAnsi="Times New Roman" w:cs="Times New Roman"/>
          <w:sz w:val="26"/>
          <w:szCs w:val="26"/>
          <w:lang w:val="en-US"/>
        </w:rPr>
        <w:t xml:space="preserve"> [</w:t>
      </w:r>
      <w:r w:rsidR="009C7FE9" w:rsidRPr="0057195B">
        <w:rPr>
          <w:rFonts w:ascii="Times New Roman" w:eastAsia="TimesNewRomanPSMT" w:hAnsi="Times New Roman" w:cs="Times New Roman"/>
          <w:sz w:val="26"/>
          <w:szCs w:val="26"/>
          <w:lang w:val="en-US"/>
        </w:rPr>
        <w:t>5,7</w:t>
      </w:r>
      <w:r w:rsidRPr="0057195B">
        <w:rPr>
          <w:rFonts w:ascii="Times New Roman" w:eastAsia="TimesNewRomanPSMT" w:hAnsi="Times New Roman" w:cs="Times New Roman"/>
          <w:sz w:val="26"/>
          <w:szCs w:val="26"/>
          <w:lang w:val="en-US"/>
        </w:rPr>
        <w:t>]</w:t>
      </w:r>
      <w:r w:rsidRPr="0057195B">
        <w:rPr>
          <w:rFonts w:ascii="Times New Roman" w:eastAsia="TimesNewRomanPSMT" w:hAnsi="Times New Roman" w:cs="Times New Roman"/>
          <w:sz w:val="26"/>
          <w:szCs w:val="26"/>
        </w:rPr>
        <w:t>.</w:t>
      </w:r>
    </w:p>
    <w:p w:rsidR="00165A78" w:rsidRPr="0057195B" w:rsidRDefault="00165A78" w:rsidP="003A5DB7">
      <w:pPr>
        <w:pStyle w:val="a7"/>
        <w:numPr>
          <w:ilvl w:val="0"/>
          <w:numId w:val="61"/>
        </w:numPr>
        <w:autoSpaceDE w:val="0"/>
        <w:autoSpaceDN w:val="0"/>
        <w:adjustRightInd w:val="0"/>
        <w:spacing w:after="0" w:line="240" w:lineRule="auto"/>
        <w:ind w:left="426" w:hanging="426"/>
        <w:jc w:val="both"/>
        <w:rPr>
          <w:rFonts w:ascii="Times New Roman" w:eastAsia="TimesNewRomanPSMT" w:hAnsi="Times New Roman" w:cs="Times New Roman"/>
          <w:sz w:val="26"/>
          <w:szCs w:val="26"/>
        </w:rPr>
      </w:pPr>
      <w:r w:rsidRPr="0057195B">
        <w:rPr>
          <w:rFonts w:ascii="Times New Roman" w:eastAsia="TimesNewRomanPSMT" w:hAnsi="Times New Roman" w:cs="Times New Roman"/>
          <w:sz w:val="26"/>
          <w:szCs w:val="26"/>
        </w:rPr>
        <w:t>При недостаточной эффективности монотерапии МТ или комбинированной</w:t>
      </w:r>
    </w:p>
    <w:p w:rsidR="00165A78" w:rsidRPr="0057195B" w:rsidRDefault="00165A78" w:rsidP="00471D83">
      <w:pPr>
        <w:pStyle w:val="a7"/>
        <w:autoSpaceDE w:val="0"/>
        <w:autoSpaceDN w:val="0"/>
        <w:adjustRightInd w:val="0"/>
        <w:spacing w:after="0" w:line="240" w:lineRule="auto"/>
        <w:ind w:left="426"/>
        <w:jc w:val="both"/>
        <w:rPr>
          <w:rFonts w:ascii="Times New Roman" w:eastAsia="TimesNewRomanPSMT" w:hAnsi="Times New Roman" w:cs="Times New Roman"/>
          <w:sz w:val="26"/>
          <w:szCs w:val="26"/>
        </w:rPr>
      </w:pPr>
      <w:r w:rsidRPr="0057195B">
        <w:rPr>
          <w:rFonts w:ascii="Times New Roman" w:eastAsia="TimesNewRomanPSMT" w:hAnsi="Times New Roman" w:cs="Times New Roman"/>
          <w:sz w:val="26"/>
          <w:szCs w:val="26"/>
        </w:rPr>
        <w:t>терапии МТ и другими БПВП в адекватных дозах в течение ≥ 3-х месяцев – назначаются ГИБП - ингибиторы ФНО-</w:t>
      </w:r>
      <w:proofErr w:type="gramStart"/>
      <w:r w:rsidR="009C7FE9" w:rsidRPr="0057195B">
        <w:rPr>
          <w:rFonts w:ascii="Times New Roman" w:eastAsia="TimesNewRomanPSMT" w:hAnsi="Times New Roman" w:cs="Times New Roman"/>
          <w:sz w:val="26"/>
          <w:szCs w:val="26"/>
        </w:rPr>
        <w:t>α  в</w:t>
      </w:r>
      <w:proofErr w:type="gramEnd"/>
      <w:r w:rsidR="009C7FE9" w:rsidRPr="0057195B">
        <w:rPr>
          <w:rFonts w:ascii="Times New Roman" w:eastAsia="TimesNewRomanPSMT" w:hAnsi="Times New Roman" w:cs="Times New Roman"/>
          <w:sz w:val="26"/>
          <w:szCs w:val="26"/>
        </w:rPr>
        <w:t xml:space="preserve"> сочетании с МТ (УД  - А).</w:t>
      </w:r>
    </w:p>
    <w:p w:rsidR="00165A78" w:rsidRPr="0057195B" w:rsidRDefault="00165A78" w:rsidP="003A5DB7">
      <w:pPr>
        <w:pStyle w:val="a7"/>
        <w:numPr>
          <w:ilvl w:val="0"/>
          <w:numId w:val="61"/>
        </w:numPr>
        <w:autoSpaceDE w:val="0"/>
        <w:autoSpaceDN w:val="0"/>
        <w:adjustRightInd w:val="0"/>
        <w:spacing w:after="0" w:line="240" w:lineRule="auto"/>
        <w:ind w:left="426" w:hanging="426"/>
        <w:jc w:val="both"/>
        <w:rPr>
          <w:rFonts w:ascii="Times New Roman" w:eastAsia="TimesNewRomanPSMT" w:hAnsi="Times New Roman" w:cs="Times New Roman"/>
          <w:b/>
          <w:bCs/>
          <w:sz w:val="26"/>
          <w:szCs w:val="26"/>
        </w:rPr>
      </w:pPr>
      <w:r w:rsidRPr="0057195B">
        <w:rPr>
          <w:rFonts w:ascii="Times New Roman" w:eastAsia="TimesNewRomanPSMT" w:hAnsi="Times New Roman" w:cs="Times New Roman"/>
          <w:sz w:val="26"/>
          <w:szCs w:val="26"/>
        </w:rPr>
        <w:t>При недостаточной эффективности одного или двух ингибиторов ФНО-α – перейти на ГИБП с другими механизмами действия (</w:t>
      </w:r>
      <w:proofErr w:type="gramStart"/>
      <w:r w:rsidRPr="0057195B">
        <w:rPr>
          <w:rFonts w:ascii="Times New Roman" w:eastAsia="TimesNewRomanPSMT" w:hAnsi="Times New Roman" w:cs="Times New Roman"/>
          <w:sz w:val="26"/>
          <w:szCs w:val="26"/>
        </w:rPr>
        <w:t>ТЦЗ,  РТМ</w:t>
      </w:r>
      <w:proofErr w:type="gramEnd"/>
      <w:r w:rsidRPr="0057195B">
        <w:rPr>
          <w:rFonts w:ascii="Times New Roman" w:eastAsia="TimesNewRomanPSMT" w:hAnsi="Times New Roman" w:cs="Times New Roman"/>
          <w:sz w:val="26"/>
          <w:szCs w:val="26"/>
        </w:rPr>
        <w:t>, АБЦ) (УД - А)</w:t>
      </w:r>
      <w:r w:rsidRPr="0057195B">
        <w:rPr>
          <w:rFonts w:ascii="Times New Roman" w:eastAsia="TimesNewRomanPSMT" w:hAnsi="Times New Roman" w:cs="Times New Roman"/>
          <w:b/>
          <w:bCs/>
          <w:sz w:val="26"/>
          <w:szCs w:val="26"/>
        </w:rPr>
        <w:t>.</w:t>
      </w:r>
    </w:p>
    <w:p w:rsidR="00471D83" w:rsidRPr="0057195B" w:rsidRDefault="00165A78" w:rsidP="003A5DB7">
      <w:pPr>
        <w:pStyle w:val="a7"/>
        <w:numPr>
          <w:ilvl w:val="0"/>
          <w:numId w:val="61"/>
        </w:numPr>
        <w:autoSpaceDE w:val="0"/>
        <w:autoSpaceDN w:val="0"/>
        <w:adjustRightInd w:val="0"/>
        <w:spacing w:after="0" w:line="240" w:lineRule="auto"/>
        <w:ind w:left="360" w:hanging="426"/>
        <w:jc w:val="both"/>
        <w:rPr>
          <w:rFonts w:ascii="Times New Roman" w:eastAsia="TimesNewRomanPSMT" w:hAnsi="Times New Roman" w:cs="Times New Roman"/>
          <w:sz w:val="26"/>
          <w:szCs w:val="26"/>
        </w:rPr>
      </w:pPr>
      <w:r w:rsidRPr="0057195B">
        <w:rPr>
          <w:rFonts w:ascii="Times New Roman" w:eastAsia="TimesNewRomanPSMT" w:hAnsi="Times New Roman" w:cs="Times New Roman"/>
          <w:sz w:val="26"/>
          <w:szCs w:val="26"/>
        </w:rPr>
        <w:t>При РФ и АЦЦП позитивном РА; при противопоказаниях к ингибиторам ФНО-α – назначают РТМ (УД - В).</w:t>
      </w:r>
    </w:p>
    <w:p w:rsidR="00165A78" w:rsidRPr="0057195B" w:rsidRDefault="00165A78" w:rsidP="003A5DB7">
      <w:pPr>
        <w:pStyle w:val="a7"/>
        <w:numPr>
          <w:ilvl w:val="0"/>
          <w:numId w:val="61"/>
        </w:numPr>
        <w:autoSpaceDE w:val="0"/>
        <w:autoSpaceDN w:val="0"/>
        <w:adjustRightInd w:val="0"/>
        <w:spacing w:after="0" w:line="240" w:lineRule="auto"/>
        <w:ind w:left="360" w:hanging="426"/>
        <w:jc w:val="both"/>
        <w:rPr>
          <w:rFonts w:ascii="Times New Roman" w:eastAsia="TimesNewRomanPSMT" w:hAnsi="Times New Roman" w:cs="Times New Roman"/>
          <w:sz w:val="26"/>
          <w:szCs w:val="26"/>
        </w:rPr>
      </w:pPr>
      <w:r w:rsidRPr="0057195B">
        <w:rPr>
          <w:rFonts w:ascii="Times New Roman" w:eastAsia="TimesNewRomanPSMT" w:hAnsi="Times New Roman" w:cs="Times New Roman"/>
          <w:sz w:val="26"/>
          <w:szCs w:val="26"/>
        </w:rPr>
        <w:t>При резистентности к ТЦЗ, РТМ, АБЦ – переходят к любому ранее не применявшемуся БПВП или ГИБП или комбинированной терапии РТМ и ингибиторами ФНО-α.</w:t>
      </w:r>
    </w:p>
    <w:p w:rsidR="00165A78" w:rsidRDefault="00165A78" w:rsidP="00165A78">
      <w:pPr>
        <w:pStyle w:val="a7"/>
        <w:spacing w:after="0" w:line="240" w:lineRule="auto"/>
        <w:ind w:left="360"/>
        <w:jc w:val="both"/>
        <w:rPr>
          <w:rFonts w:ascii="Times New Roman" w:eastAsia="Times New Roman" w:hAnsi="Times New Roman" w:cs="Times New Roman"/>
          <w:b/>
          <w:sz w:val="26"/>
          <w:szCs w:val="26"/>
        </w:rPr>
      </w:pPr>
    </w:p>
    <w:p w:rsidR="00EB566A" w:rsidRPr="0057195B" w:rsidRDefault="00EB566A" w:rsidP="00165A78">
      <w:pPr>
        <w:pStyle w:val="a7"/>
        <w:spacing w:after="0" w:line="240" w:lineRule="auto"/>
        <w:ind w:left="0"/>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Коморбидные состояния при РА:</w:t>
      </w:r>
      <w:r w:rsidR="009440DC" w:rsidRPr="0057195B">
        <w:rPr>
          <w:rFonts w:ascii="Times New Roman" w:eastAsia="Times New Roman" w:hAnsi="Times New Roman" w:cs="Times New Roman"/>
          <w:b/>
          <w:sz w:val="26"/>
          <w:szCs w:val="26"/>
        </w:rPr>
        <w:t xml:space="preserve"> см.  </w:t>
      </w:r>
      <w:proofErr w:type="gramStart"/>
      <w:r w:rsidR="009440DC" w:rsidRPr="0057195B">
        <w:rPr>
          <w:rFonts w:ascii="Times New Roman" w:eastAsia="Times New Roman" w:hAnsi="Times New Roman" w:cs="Times New Roman"/>
          <w:b/>
          <w:sz w:val="26"/>
          <w:szCs w:val="26"/>
        </w:rPr>
        <w:t>подпункт  3.2</w:t>
      </w:r>
      <w:proofErr w:type="gramEnd"/>
    </w:p>
    <w:p w:rsidR="000B598F" w:rsidRPr="0057195B" w:rsidRDefault="000B598F" w:rsidP="00165A78">
      <w:pPr>
        <w:pStyle w:val="a7"/>
        <w:spacing w:after="0" w:line="240" w:lineRule="auto"/>
        <w:ind w:left="0"/>
        <w:jc w:val="both"/>
        <w:rPr>
          <w:rFonts w:ascii="Times New Roman" w:eastAsia="Times New Roman" w:hAnsi="Times New Roman" w:cs="Times New Roman"/>
          <w:b/>
          <w:sz w:val="26"/>
          <w:szCs w:val="26"/>
        </w:rPr>
      </w:pPr>
    </w:p>
    <w:p w:rsidR="000B598F" w:rsidRPr="0057195B" w:rsidRDefault="000B598F" w:rsidP="000B598F">
      <w:pPr>
        <w:autoSpaceDE w:val="0"/>
        <w:autoSpaceDN w:val="0"/>
        <w:adjustRightInd w:val="0"/>
        <w:spacing w:after="0" w:line="240" w:lineRule="auto"/>
        <w:jc w:val="both"/>
        <w:rPr>
          <w:rFonts w:ascii="Times New Roman" w:hAnsi="Times New Roman" w:cs="Times New Roman"/>
          <w:b/>
          <w:sz w:val="26"/>
          <w:szCs w:val="26"/>
        </w:rPr>
      </w:pPr>
      <w:r w:rsidRPr="0057195B">
        <w:rPr>
          <w:rFonts w:ascii="Times New Roman" w:hAnsi="Times New Roman" w:cs="Times New Roman"/>
          <w:b/>
          <w:sz w:val="26"/>
          <w:szCs w:val="26"/>
        </w:rPr>
        <w:t>Рекомендации по ведению пациентов с РА перед оперативным вмешательством [5,7,95-97]:</w:t>
      </w:r>
    </w:p>
    <w:p w:rsidR="000B598F" w:rsidRPr="0057195B" w:rsidRDefault="000B598F" w:rsidP="000B598F">
      <w:pPr>
        <w:pStyle w:val="a7"/>
        <w:numPr>
          <w:ilvl w:val="0"/>
          <w:numId w:val="11"/>
        </w:numPr>
        <w:autoSpaceDE w:val="0"/>
        <w:autoSpaceDN w:val="0"/>
        <w:adjustRightInd w:val="0"/>
        <w:spacing w:after="0" w:line="240" w:lineRule="auto"/>
        <w:ind w:left="284" w:hanging="284"/>
        <w:jc w:val="both"/>
        <w:rPr>
          <w:rFonts w:ascii="Times New Roman" w:hAnsi="Times New Roman" w:cs="Times New Roman"/>
          <w:iCs/>
          <w:sz w:val="26"/>
          <w:szCs w:val="26"/>
        </w:rPr>
      </w:pPr>
      <w:r w:rsidRPr="0057195B">
        <w:rPr>
          <w:rFonts w:ascii="Times New Roman" w:hAnsi="Times New Roman" w:cs="Times New Roman"/>
          <w:sz w:val="26"/>
          <w:szCs w:val="26"/>
        </w:rPr>
        <w:t xml:space="preserve">Пациентам с РА в периоперационном периоде </w:t>
      </w:r>
      <w:r w:rsidRPr="0057195B">
        <w:rPr>
          <w:rFonts w:ascii="Times New Roman" w:hAnsi="Times New Roman" w:cs="Times New Roman"/>
          <w:b/>
          <w:sz w:val="26"/>
          <w:szCs w:val="26"/>
        </w:rPr>
        <w:t xml:space="preserve">рекомендуется </w:t>
      </w:r>
      <w:r w:rsidRPr="0057195B">
        <w:rPr>
          <w:rFonts w:ascii="Times New Roman" w:hAnsi="Times New Roman" w:cs="Times New Roman"/>
          <w:sz w:val="26"/>
          <w:szCs w:val="26"/>
        </w:rPr>
        <w:t xml:space="preserve">продолжить лечение </w:t>
      </w:r>
      <w:r w:rsidRPr="0057195B">
        <w:rPr>
          <w:rFonts w:ascii="Times New Roman" w:hAnsi="Times New Roman" w:cs="Times New Roman"/>
          <w:b/>
          <w:sz w:val="26"/>
          <w:szCs w:val="26"/>
        </w:rPr>
        <w:t xml:space="preserve">МТ </w:t>
      </w:r>
      <w:r w:rsidR="00DC66C3">
        <w:rPr>
          <w:rFonts w:ascii="Times New Roman" w:hAnsi="Times New Roman" w:cs="Times New Roman"/>
          <w:sz w:val="26"/>
          <w:szCs w:val="26"/>
        </w:rPr>
        <w:t xml:space="preserve">и </w:t>
      </w:r>
      <w:r w:rsidRPr="0057195B">
        <w:rPr>
          <w:rFonts w:ascii="Times New Roman" w:hAnsi="Times New Roman" w:cs="Times New Roman"/>
          <w:b/>
          <w:sz w:val="26"/>
          <w:szCs w:val="26"/>
        </w:rPr>
        <w:t>отменить ГИБП</w:t>
      </w:r>
      <w:r w:rsidRPr="0057195B">
        <w:rPr>
          <w:rFonts w:ascii="Times New Roman" w:hAnsi="Times New Roman" w:cs="Times New Roman"/>
          <w:sz w:val="26"/>
          <w:szCs w:val="26"/>
        </w:rPr>
        <w:t xml:space="preserve"> УД – В.</w:t>
      </w:r>
    </w:p>
    <w:p w:rsidR="000B598F" w:rsidRDefault="000B598F" w:rsidP="00165A78">
      <w:pPr>
        <w:pStyle w:val="a7"/>
        <w:spacing w:after="0" w:line="240" w:lineRule="auto"/>
        <w:ind w:left="0"/>
        <w:jc w:val="both"/>
        <w:rPr>
          <w:rFonts w:ascii="Times New Roman" w:eastAsia="Times New Roman" w:hAnsi="Times New Roman" w:cs="Times New Roman"/>
          <w:b/>
          <w:sz w:val="26"/>
          <w:szCs w:val="26"/>
        </w:rPr>
      </w:pPr>
    </w:p>
    <w:p w:rsidR="00DA5D6E" w:rsidRPr="0057195B" w:rsidRDefault="00DA5D6E" w:rsidP="00DA5D6E">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Перечень основных лекарственных средств:</w:t>
      </w:r>
    </w:p>
    <w:tbl>
      <w:tblPr>
        <w:tblW w:w="102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02"/>
        <w:gridCol w:w="1984"/>
        <w:gridCol w:w="3827"/>
        <w:gridCol w:w="2268"/>
      </w:tblGrid>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Фармакотера</w:t>
            </w:r>
          </w:p>
          <w:p w:rsidR="00DA5D6E" w:rsidRPr="0057195B" w:rsidRDefault="00DA5D6E" w:rsidP="00814167">
            <w:pPr>
              <w:spacing w:after="0" w:line="240" w:lineRule="auto"/>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певтическая группа</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b/>
                <w:sz w:val="26"/>
                <w:szCs w:val="26"/>
              </w:rPr>
            </w:pPr>
            <w:proofErr w:type="gramStart"/>
            <w:r w:rsidRPr="0057195B">
              <w:rPr>
                <w:rFonts w:ascii="Times New Roman" w:eastAsia="Times New Roman" w:hAnsi="Times New Roman" w:cs="Times New Roman"/>
                <w:b/>
                <w:sz w:val="26"/>
                <w:szCs w:val="26"/>
              </w:rPr>
              <w:t>Международ-ное</w:t>
            </w:r>
            <w:proofErr w:type="gramEnd"/>
            <w:r w:rsidRPr="0057195B">
              <w:rPr>
                <w:rFonts w:ascii="Times New Roman" w:eastAsia="Times New Roman" w:hAnsi="Times New Roman" w:cs="Times New Roman"/>
                <w:b/>
                <w:sz w:val="26"/>
                <w:szCs w:val="26"/>
              </w:rPr>
              <w:t xml:space="preserve"> непатентованное наименование ЛС</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Способ применения</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Уровень доказательности</w:t>
            </w:r>
          </w:p>
        </w:tc>
      </w:tr>
      <w:tr w:rsidR="00DA5D6E" w:rsidRPr="0057195B" w:rsidTr="00814167">
        <w:tc>
          <w:tcPr>
            <w:tcW w:w="10281" w:type="dxa"/>
            <w:gridSpan w:val="4"/>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jc w:val="center"/>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lang w:val="en-US"/>
              </w:rPr>
              <w:t>csDMARD</w:t>
            </w:r>
            <w:r w:rsidRPr="0057195B">
              <w:rPr>
                <w:rFonts w:ascii="Times New Roman" w:eastAsia="Times New Roman" w:hAnsi="Times New Roman" w:cs="Times New Roman"/>
                <w:b/>
                <w:bCs/>
                <w:sz w:val="26"/>
                <w:szCs w:val="26"/>
              </w:rPr>
              <w:t xml:space="preserve"> - цитостатическая терапия</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Антиметаболит</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Метотрексат</w:t>
            </w:r>
          </w:p>
          <w:p w:rsidR="00DA5D6E" w:rsidRPr="001266D9" w:rsidRDefault="00DA5D6E" w:rsidP="00814167">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(препарат первой линии)</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7,5мг, 10, 12,5, 15, 17,5 и 20</w:t>
            </w:r>
            <w:proofErr w:type="gramStart"/>
            <w:r w:rsidRPr="0057195B">
              <w:rPr>
                <w:rFonts w:ascii="Times New Roman" w:eastAsia="Times New Roman" w:hAnsi="Times New Roman" w:cs="Times New Roman"/>
                <w:sz w:val="26"/>
                <w:szCs w:val="26"/>
              </w:rPr>
              <w:t>мг,  п</w:t>
            </w:r>
            <w:proofErr w:type="gramEnd"/>
            <w:r w:rsidRPr="0057195B">
              <w:rPr>
                <w:rFonts w:ascii="Times New Roman" w:eastAsia="Times New Roman" w:hAnsi="Times New Roman" w:cs="Times New Roman"/>
                <w:sz w:val="26"/>
                <w:szCs w:val="26"/>
              </w:rPr>
              <w:t>/к 1 раз в неделю, длительно.</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ind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[5-8,12-15,17-19,23,24,29,30,35,88]</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lastRenderedPageBreak/>
              <w:t>Иммунодепрес-сант</w:t>
            </w:r>
            <w:proofErr w:type="gramEnd"/>
            <w:r w:rsidRPr="0057195B">
              <w:rPr>
                <w:rFonts w:ascii="Times New Roman" w:eastAsia="Times New Roman" w:hAnsi="Times New Roman" w:cs="Times New Roman"/>
                <w:sz w:val="26"/>
                <w:szCs w:val="26"/>
              </w:rPr>
              <w:t xml:space="preserve"> селективный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Лефлуномид</w:t>
            </w:r>
          </w:p>
          <w:p w:rsidR="00DA5D6E" w:rsidRPr="001266D9" w:rsidRDefault="00DA5D6E" w:rsidP="00814167">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 xml:space="preserve">(препарат первой </w:t>
            </w:r>
            <w:proofErr w:type="gramStart"/>
            <w:r w:rsidRPr="001266D9">
              <w:rPr>
                <w:rFonts w:ascii="Times New Roman" w:eastAsia="Times New Roman" w:hAnsi="Times New Roman" w:cs="Times New Roman"/>
              </w:rPr>
              <w:t xml:space="preserve">линии)  </w:t>
            </w:r>
            <w:proofErr w:type="gramEnd"/>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20 мг внутрь 1 раз в день, длительно.</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[5-8,20,88]</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t>Сульфанил-амиды</w:t>
            </w:r>
            <w:proofErr w:type="gramEnd"/>
            <w:r w:rsidRPr="0057195B">
              <w:rPr>
                <w:rFonts w:ascii="Times New Roman" w:eastAsia="Times New Roman" w:hAnsi="Times New Roman" w:cs="Times New Roman"/>
                <w:sz w:val="26"/>
                <w:szCs w:val="26"/>
              </w:rPr>
              <w:t xml:space="preserve">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Сульфасалазин</w:t>
            </w:r>
          </w:p>
          <w:p w:rsidR="00DA5D6E" w:rsidRPr="001266D9" w:rsidRDefault="00DA5D6E" w:rsidP="00814167">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(препарат первой линии)</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Таблетки </w:t>
            </w:r>
            <w:proofErr w:type="gramStart"/>
            <w:r w:rsidRPr="0057195B">
              <w:rPr>
                <w:rFonts w:ascii="Times New Roman" w:eastAsia="Times New Roman" w:hAnsi="Times New Roman" w:cs="Times New Roman"/>
                <w:sz w:val="26"/>
                <w:szCs w:val="26"/>
              </w:rPr>
              <w:t>внутрь  500</w:t>
            </w:r>
            <w:proofErr w:type="gramEnd"/>
            <w:r w:rsidRPr="0057195B">
              <w:rPr>
                <w:rFonts w:ascii="Times New Roman" w:eastAsia="Times New Roman" w:hAnsi="Times New Roman" w:cs="Times New Roman"/>
                <w:sz w:val="26"/>
                <w:szCs w:val="26"/>
              </w:rPr>
              <w:t>-2000 мг, по 2-4 таблетки в сутки, длительно.</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[5-8,15,88]</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4-Аминохино-линовые препараты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Гидроксихлорохин</w:t>
            </w:r>
          </w:p>
          <w:p w:rsidR="00DA5D6E" w:rsidRPr="001266D9" w:rsidRDefault="00DA5D6E" w:rsidP="00814167">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 xml:space="preserve">(препарат </w:t>
            </w:r>
            <w:proofErr w:type="gramStart"/>
            <w:r w:rsidRPr="001266D9">
              <w:rPr>
                <w:rFonts w:ascii="Times New Roman" w:eastAsia="Times New Roman" w:hAnsi="Times New Roman" w:cs="Times New Roman"/>
              </w:rPr>
              <w:t>первой  линии</w:t>
            </w:r>
            <w:proofErr w:type="gramEnd"/>
            <w:r w:rsidRPr="001266D9">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200-400 мг внутрь, 1-2 таблетки в день, длительно.</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rPr>
              <w:t>УД - А [5-8,88]</w:t>
            </w:r>
          </w:p>
        </w:tc>
      </w:tr>
      <w:tr w:rsidR="00DA5D6E" w:rsidRPr="0057195B" w:rsidTr="00814167">
        <w:tc>
          <w:tcPr>
            <w:tcW w:w="10281" w:type="dxa"/>
            <w:gridSpan w:val="4"/>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jc w:val="center"/>
              <w:rPr>
                <w:rFonts w:ascii="Times New Roman" w:eastAsia="Times New Roman" w:hAnsi="Times New Roman" w:cs="Times New Roman"/>
                <w:sz w:val="26"/>
                <w:szCs w:val="26"/>
              </w:rPr>
            </w:pPr>
            <w:r w:rsidRPr="001266D9">
              <w:rPr>
                <w:rFonts w:ascii="Times New Roman" w:eastAsia="Times New Roman" w:hAnsi="Times New Roman" w:cs="Times New Roman"/>
                <w:b/>
                <w:sz w:val="26"/>
                <w:szCs w:val="26"/>
              </w:rPr>
              <w:t>Витамины</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Витамин В9</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Фолиевая кислота  </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Таблетка внутрь 1 мг, 10-15 мг в неделю, длительно курсами; с целью нежелательных реакций МТ и СС.</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w:t>
            </w:r>
            <w:r w:rsidRPr="0057195B">
              <w:rPr>
                <w:rFonts w:ascii="Times New Roman" w:eastAsia="Times New Roman" w:hAnsi="Times New Roman" w:cs="Times New Roman"/>
                <w:sz w:val="26"/>
                <w:szCs w:val="26"/>
                <w:lang w:val="en-US"/>
              </w:rPr>
              <w:t>7,</w:t>
            </w:r>
            <w:r w:rsidRPr="0057195B">
              <w:rPr>
                <w:rFonts w:ascii="Times New Roman" w:eastAsia="Times New Roman" w:hAnsi="Times New Roman" w:cs="Times New Roman"/>
                <w:sz w:val="26"/>
                <w:szCs w:val="26"/>
              </w:rPr>
              <w:t>88]</w:t>
            </w:r>
          </w:p>
        </w:tc>
      </w:tr>
      <w:tr w:rsidR="00DA5D6E" w:rsidRPr="0057195B" w:rsidTr="00814167">
        <w:tc>
          <w:tcPr>
            <w:tcW w:w="10281" w:type="dxa"/>
            <w:gridSpan w:val="4"/>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ind w:left="-75" w:right="-75"/>
              <w:jc w:val="center"/>
              <w:rPr>
                <w:rFonts w:ascii="Times New Roman" w:eastAsia="Times New Roman" w:hAnsi="Times New Roman" w:cs="Times New Roman"/>
                <w:sz w:val="26"/>
                <w:szCs w:val="26"/>
              </w:rPr>
            </w:pPr>
            <w:r w:rsidRPr="001266D9">
              <w:rPr>
                <w:rFonts w:ascii="Times New Roman" w:eastAsia="Times New Roman" w:hAnsi="Times New Roman" w:cs="Times New Roman"/>
                <w:b/>
                <w:bCs/>
                <w:sz w:val="26"/>
                <w:szCs w:val="26"/>
              </w:rPr>
              <w:t>Глюкокортикостероидная терапия</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Синтетический глюкокорти-костероидный гормональный препарат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1266D9" w:rsidRDefault="00DA5D6E" w:rsidP="00814167">
            <w:pPr>
              <w:spacing w:after="0" w:line="240" w:lineRule="auto"/>
              <w:ind w:left="184" w:right="-75" w:hanging="259"/>
              <w:rPr>
                <w:rFonts w:ascii="Times New Roman" w:eastAsia="Times New Roman" w:hAnsi="Times New Roman" w:cs="Times New Roman"/>
                <w:sz w:val="26"/>
                <w:szCs w:val="26"/>
              </w:rPr>
            </w:pPr>
            <w:r w:rsidRPr="007B760B">
              <w:rPr>
                <w:rFonts w:ascii="Times New Roman" w:eastAsia="Times New Roman" w:hAnsi="Times New Roman" w:cs="Times New Roman"/>
                <w:sz w:val="26"/>
                <w:szCs w:val="26"/>
              </w:rPr>
              <w:t xml:space="preserve"> </w:t>
            </w:r>
            <w:r w:rsidRPr="001266D9">
              <w:rPr>
                <w:rFonts w:ascii="Times New Roman" w:eastAsia="Times New Roman" w:hAnsi="Times New Roman" w:cs="Times New Roman"/>
                <w:sz w:val="26"/>
                <w:szCs w:val="26"/>
              </w:rPr>
              <w:t>Метилпреднизо</w:t>
            </w:r>
          </w:p>
          <w:p w:rsidR="00DA5D6E" w:rsidRPr="005C0779" w:rsidRDefault="00DA5D6E" w:rsidP="00814167">
            <w:pPr>
              <w:spacing w:after="0" w:line="240" w:lineRule="auto"/>
              <w:ind w:left="184" w:right="-75" w:hanging="259"/>
              <w:rPr>
                <w:rFonts w:ascii="Times New Roman" w:eastAsia="Times New Roman" w:hAnsi="Times New Roman" w:cs="Times New Roman"/>
                <w:sz w:val="26"/>
                <w:szCs w:val="26"/>
                <w:highlight w:val="yellow"/>
              </w:rPr>
            </w:pPr>
            <w:r w:rsidRPr="001266D9">
              <w:rPr>
                <w:rFonts w:ascii="Times New Roman" w:eastAsia="Times New Roman" w:hAnsi="Times New Roman" w:cs="Times New Roman"/>
                <w:sz w:val="26"/>
                <w:szCs w:val="26"/>
              </w:rPr>
              <w:t xml:space="preserve"> </w:t>
            </w:r>
            <w:proofErr w:type="gramStart"/>
            <w:r w:rsidRPr="001266D9">
              <w:rPr>
                <w:rFonts w:ascii="Times New Roman" w:eastAsia="Times New Roman" w:hAnsi="Times New Roman" w:cs="Times New Roman"/>
                <w:sz w:val="26"/>
                <w:szCs w:val="26"/>
              </w:rPr>
              <w:t xml:space="preserve">лон  </w:t>
            </w:r>
            <w:r w:rsidRPr="001266D9">
              <w:rPr>
                <w:rFonts w:ascii="Times New Roman" w:eastAsia="Times New Roman" w:hAnsi="Times New Roman" w:cs="Times New Roman"/>
              </w:rPr>
              <w:t>(</w:t>
            </w:r>
            <w:proofErr w:type="gramEnd"/>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короткие курсы , симптоматическая терапия</w:t>
            </w:r>
            <w:r w:rsidRPr="001266D9">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4-16 мг 1-2 раза в сутки, курсами.</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в/</w:t>
            </w:r>
            <w:proofErr w:type="gramStart"/>
            <w:r w:rsidRPr="0057195B">
              <w:rPr>
                <w:rFonts w:ascii="Times New Roman" w:eastAsia="Times New Roman" w:hAnsi="Times New Roman" w:cs="Times New Roman"/>
                <w:sz w:val="26"/>
                <w:szCs w:val="26"/>
              </w:rPr>
              <w:t>в  250</w:t>
            </w:r>
            <w:proofErr w:type="gramEnd"/>
            <w:r w:rsidRPr="0057195B">
              <w:rPr>
                <w:rFonts w:ascii="Times New Roman" w:eastAsia="Times New Roman" w:hAnsi="Times New Roman" w:cs="Times New Roman"/>
                <w:sz w:val="26"/>
                <w:szCs w:val="26"/>
              </w:rPr>
              <w:t>-500-1000 мг, 1 раз в сутки, 3-5 дней.</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[5-8,21,22,24-32,35,88]</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Синтетический глюкокорти-костероидный гормональный препарат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ind w:left="184" w:hanging="25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7195B">
              <w:rPr>
                <w:rFonts w:ascii="Times New Roman" w:eastAsia="Times New Roman" w:hAnsi="Times New Roman" w:cs="Times New Roman"/>
                <w:sz w:val="26"/>
                <w:szCs w:val="26"/>
              </w:rPr>
              <w:t xml:space="preserve">Преднизолон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короткие </w:t>
            </w:r>
            <w:proofErr w:type="gramStart"/>
            <w:r w:rsidRPr="001266D9">
              <w:rPr>
                <w:rFonts w:ascii="Times New Roman" w:eastAsia="Times New Roman" w:hAnsi="Times New Roman" w:cs="Times New Roman"/>
                <w:bCs/>
              </w:rPr>
              <w:t>курсы ,</w:t>
            </w:r>
            <w:proofErr w:type="gramEnd"/>
            <w:r w:rsidRPr="001266D9">
              <w:rPr>
                <w:rFonts w:ascii="Times New Roman" w:eastAsia="Times New Roman" w:hAnsi="Times New Roman" w:cs="Times New Roman"/>
                <w:bCs/>
              </w:rPr>
              <w:t xml:space="preserve"> симптоматическая терапия</w:t>
            </w:r>
            <w:r w:rsidRPr="001266D9">
              <w:rPr>
                <w:rFonts w:ascii="Times New Roman" w:eastAsia="Times New Roman" w:hAnsi="Times New Roman" w:cs="Times New Roman"/>
              </w:rPr>
              <w:t>)</w:t>
            </w:r>
            <w:r>
              <w:rPr>
                <w:rFonts w:ascii="Times New Roman" w:eastAsia="Times New Roman" w:hAnsi="Times New Roman" w:cs="Times New Roman"/>
                <w:b/>
                <w:sz w:val="26"/>
                <w:szCs w:val="26"/>
                <w:u w:val="single"/>
              </w:rPr>
              <w:t xml:space="preserve"> </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Таблетки </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внутрь 5-15 мг 1-2 раза в сутки, курсами.</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в/в 30 мг 1-2 раза в сутки, 3-5 дней.</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[5-8,21,22,24-32,35,88]</w:t>
            </w:r>
          </w:p>
        </w:tc>
      </w:tr>
      <w:tr w:rsidR="00DA5D6E" w:rsidRPr="0057195B" w:rsidTr="00814167">
        <w:tc>
          <w:tcPr>
            <w:tcW w:w="10281" w:type="dxa"/>
            <w:gridSpan w:val="4"/>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ind w:left="-75" w:right="-75"/>
              <w:jc w:val="center"/>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Нестероидные противовоспалительные препараты</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Производное фенилуксусной кислоты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Диклофенак</w:t>
            </w:r>
            <w:r>
              <w:rPr>
                <w:rFonts w:ascii="Times New Roman" w:eastAsia="Times New Roman" w:hAnsi="Times New Roman" w:cs="Times New Roman"/>
                <w:sz w:val="26"/>
                <w:szCs w:val="26"/>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короткие </w:t>
            </w:r>
            <w:proofErr w:type="gramStart"/>
            <w:r w:rsidRPr="001266D9">
              <w:rPr>
                <w:rFonts w:ascii="Times New Roman" w:eastAsia="Times New Roman" w:hAnsi="Times New Roman" w:cs="Times New Roman"/>
                <w:bCs/>
              </w:rPr>
              <w:t>курсы ,</w:t>
            </w:r>
            <w:proofErr w:type="gramEnd"/>
            <w:r w:rsidRPr="001266D9">
              <w:rPr>
                <w:rFonts w:ascii="Times New Roman" w:eastAsia="Times New Roman" w:hAnsi="Times New Roman" w:cs="Times New Roman"/>
                <w:bCs/>
              </w:rPr>
              <w:t xml:space="preserve"> симптоматическая терапия</w:t>
            </w:r>
            <w:r w:rsidRPr="001266D9">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50-200 мг, 1-2 раз в сутки, курсами.</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в/м 75 мг 1 раз в сутки, 5 дней.</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w:t>
            </w:r>
            <w:r w:rsidRPr="0057195B">
              <w:rPr>
                <w:rFonts w:ascii="Times New Roman" w:eastAsia="Times New Roman" w:hAnsi="Times New Roman" w:cs="Times New Roman"/>
                <w:sz w:val="26"/>
                <w:szCs w:val="26"/>
                <w:lang w:val="en-US"/>
              </w:rPr>
              <w:t>B</w:t>
            </w:r>
            <w:r w:rsidRPr="0057195B">
              <w:rPr>
                <w:rFonts w:ascii="Times New Roman" w:eastAsia="Times New Roman" w:hAnsi="Times New Roman" w:cs="Times New Roman"/>
                <w:sz w:val="26"/>
                <w:szCs w:val="26"/>
              </w:rPr>
              <w:t xml:space="preserve"> [5-8,35,98]</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Группа оксикамов, селективный ингибитор </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ЦОГ-2</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Мелоксикам</w:t>
            </w:r>
            <w:r>
              <w:rPr>
                <w:rFonts w:ascii="Times New Roman" w:eastAsia="Times New Roman" w:hAnsi="Times New Roman" w:cs="Times New Roman"/>
                <w:sz w:val="26"/>
                <w:szCs w:val="26"/>
              </w:rPr>
              <w:t xml:space="preserve"> </w:t>
            </w:r>
            <w:r w:rsidRPr="001266D9">
              <w:rPr>
                <w:rFonts w:ascii="Times New Roman" w:eastAsia="Times New Roman" w:hAnsi="Times New Roman" w:cs="Times New Roman"/>
                <w:u w:val="single"/>
              </w:rPr>
              <w:t xml:space="preserve">(совместно с </w:t>
            </w:r>
            <w:r w:rsidRPr="001266D9">
              <w:rPr>
                <w:rFonts w:ascii="Times New Roman" w:eastAsia="Times New Roman" w:hAnsi="Times New Roman" w:cs="Times New Roman"/>
                <w:bCs/>
                <w:u w:val="single"/>
                <w:lang w:val="en-US"/>
              </w:rPr>
              <w:t>csDMARD</w:t>
            </w:r>
            <w:r w:rsidRPr="001266D9">
              <w:rPr>
                <w:rFonts w:ascii="Times New Roman" w:eastAsia="Times New Roman" w:hAnsi="Times New Roman" w:cs="Times New Roman"/>
                <w:bCs/>
                <w:u w:val="single"/>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короткие </w:t>
            </w:r>
            <w:proofErr w:type="gramStart"/>
            <w:r w:rsidRPr="001266D9">
              <w:rPr>
                <w:rFonts w:ascii="Times New Roman" w:eastAsia="Times New Roman" w:hAnsi="Times New Roman" w:cs="Times New Roman"/>
                <w:bCs/>
              </w:rPr>
              <w:t>курсы ,</w:t>
            </w:r>
            <w:proofErr w:type="gramEnd"/>
            <w:r w:rsidRPr="001266D9">
              <w:rPr>
                <w:rFonts w:ascii="Times New Roman" w:eastAsia="Times New Roman" w:hAnsi="Times New Roman" w:cs="Times New Roman"/>
                <w:bCs/>
              </w:rPr>
              <w:t xml:space="preserve"> симптоматическая терапия</w:t>
            </w:r>
            <w:r w:rsidRPr="001266D9">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7,5-15 мг, 1-2 раз в сутки, курсами.</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в/м 7,5 мг, 1раз в сутки, 5 дней.</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w:t>
            </w:r>
            <w:r w:rsidRPr="0057195B">
              <w:rPr>
                <w:rFonts w:ascii="Times New Roman" w:eastAsia="Times New Roman" w:hAnsi="Times New Roman" w:cs="Times New Roman"/>
                <w:sz w:val="26"/>
                <w:szCs w:val="26"/>
                <w:lang w:val="en-US"/>
              </w:rPr>
              <w:t>B</w:t>
            </w:r>
            <w:r w:rsidRPr="0057195B">
              <w:rPr>
                <w:rFonts w:ascii="Times New Roman" w:eastAsia="Times New Roman" w:hAnsi="Times New Roman" w:cs="Times New Roman"/>
                <w:sz w:val="26"/>
                <w:szCs w:val="26"/>
              </w:rPr>
              <w:t xml:space="preserve"> [5-8,33,35,98]</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lastRenderedPageBreak/>
              <w:t xml:space="preserve">Производное фенилуксусной кислоты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Ацеклофенак</w:t>
            </w:r>
            <w:r>
              <w:rPr>
                <w:rFonts w:ascii="Times New Roman" w:eastAsia="Times New Roman" w:hAnsi="Times New Roman" w:cs="Times New Roman"/>
                <w:sz w:val="26"/>
                <w:szCs w:val="26"/>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короткие </w:t>
            </w:r>
            <w:proofErr w:type="gramStart"/>
            <w:r w:rsidRPr="001266D9">
              <w:rPr>
                <w:rFonts w:ascii="Times New Roman" w:eastAsia="Times New Roman" w:hAnsi="Times New Roman" w:cs="Times New Roman"/>
                <w:bCs/>
              </w:rPr>
              <w:t>курсы ,</w:t>
            </w:r>
            <w:proofErr w:type="gramEnd"/>
            <w:r w:rsidRPr="001266D9">
              <w:rPr>
                <w:rFonts w:ascii="Times New Roman" w:eastAsia="Times New Roman" w:hAnsi="Times New Roman" w:cs="Times New Roman"/>
                <w:bCs/>
              </w:rPr>
              <w:t xml:space="preserve"> симптоматическая терапия</w:t>
            </w:r>
            <w:r w:rsidRPr="001266D9">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100 мг, 1 раз в сутки, курсами.</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ind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w:t>
            </w:r>
            <w:r w:rsidRPr="0057195B">
              <w:rPr>
                <w:rFonts w:ascii="Times New Roman" w:eastAsia="Times New Roman" w:hAnsi="Times New Roman" w:cs="Times New Roman"/>
                <w:sz w:val="26"/>
                <w:szCs w:val="26"/>
                <w:lang w:val="en-US"/>
              </w:rPr>
              <w:t>B</w:t>
            </w:r>
            <w:r w:rsidRPr="0057195B">
              <w:rPr>
                <w:rFonts w:ascii="Times New Roman" w:eastAsia="Times New Roman" w:hAnsi="Times New Roman" w:cs="Times New Roman"/>
                <w:sz w:val="26"/>
                <w:szCs w:val="26"/>
              </w:rPr>
              <w:t xml:space="preserve"> [5-8,35,98]</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Коксибы, </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селективный ингибитор</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ЦОГ-2</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Эторикоксиб</w:t>
            </w:r>
            <w:r>
              <w:rPr>
                <w:rFonts w:ascii="Times New Roman" w:eastAsia="Times New Roman" w:hAnsi="Times New Roman" w:cs="Times New Roman"/>
                <w:sz w:val="26"/>
                <w:szCs w:val="26"/>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w:t>
            </w:r>
            <w:r>
              <w:rPr>
                <w:rFonts w:ascii="Times New Roman" w:eastAsia="Times New Roman" w:hAnsi="Times New Roman" w:cs="Times New Roman"/>
                <w:b/>
                <w:bCs/>
                <w:sz w:val="26"/>
                <w:szCs w:val="26"/>
                <w:u w:val="single"/>
              </w:rPr>
              <w:t xml:space="preserve"> </w:t>
            </w:r>
            <w:r w:rsidRPr="001266D9">
              <w:rPr>
                <w:rFonts w:ascii="Times New Roman" w:eastAsia="Times New Roman" w:hAnsi="Times New Roman" w:cs="Times New Roman"/>
              </w:rPr>
              <w:t xml:space="preserve">(совместно с </w:t>
            </w:r>
            <w:r w:rsidRPr="001266D9">
              <w:rPr>
                <w:rFonts w:ascii="Times New Roman" w:eastAsia="Times New Roman" w:hAnsi="Times New Roman" w:cs="Times New Roman"/>
                <w:bCs/>
                <w:lang w:val="en-US"/>
              </w:rPr>
              <w:t>csDMARD</w:t>
            </w:r>
            <w:r w:rsidRPr="001266D9">
              <w:rPr>
                <w:rFonts w:ascii="Times New Roman" w:eastAsia="Times New Roman" w:hAnsi="Times New Roman" w:cs="Times New Roman"/>
                <w:bCs/>
              </w:rPr>
              <w:t xml:space="preserve">, короткие </w:t>
            </w:r>
            <w:proofErr w:type="gramStart"/>
            <w:r w:rsidRPr="001266D9">
              <w:rPr>
                <w:rFonts w:ascii="Times New Roman" w:eastAsia="Times New Roman" w:hAnsi="Times New Roman" w:cs="Times New Roman"/>
                <w:bCs/>
              </w:rPr>
              <w:t>курсы ,</w:t>
            </w:r>
            <w:proofErr w:type="gramEnd"/>
            <w:r w:rsidRPr="001266D9">
              <w:rPr>
                <w:rFonts w:ascii="Times New Roman" w:eastAsia="Times New Roman" w:hAnsi="Times New Roman" w:cs="Times New Roman"/>
                <w:bCs/>
              </w:rPr>
              <w:t xml:space="preserve"> симптоматическая терапия</w:t>
            </w:r>
            <w:r w:rsidRPr="001266D9">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по 60-120 мг, 1-2 раза в сутки, курсами.</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ind w:left="-75"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w:t>
            </w:r>
            <w:r w:rsidRPr="0057195B">
              <w:rPr>
                <w:rFonts w:ascii="Times New Roman" w:eastAsia="Times New Roman" w:hAnsi="Times New Roman" w:cs="Times New Roman"/>
                <w:sz w:val="26"/>
                <w:szCs w:val="26"/>
                <w:lang w:val="en-US"/>
              </w:rPr>
              <w:t>B</w:t>
            </w:r>
            <w:r w:rsidRPr="0057195B">
              <w:rPr>
                <w:rFonts w:ascii="Times New Roman" w:eastAsia="Times New Roman" w:hAnsi="Times New Roman" w:cs="Times New Roman"/>
                <w:sz w:val="26"/>
                <w:szCs w:val="26"/>
              </w:rPr>
              <w:t>[5-8,33,35,98]</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Коксибы,</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селективный ингибитор</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 ЦОГ-2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Целекоксиб </w:t>
            </w:r>
            <w:r w:rsidRPr="00DC66C3">
              <w:rPr>
                <w:rFonts w:ascii="Times New Roman" w:eastAsia="Times New Roman" w:hAnsi="Times New Roman" w:cs="Times New Roman"/>
              </w:rPr>
              <w:t xml:space="preserve">(совместно с </w:t>
            </w:r>
            <w:r w:rsidRPr="00DC66C3">
              <w:rPr>
                <w:rFonts w:ascii="Times New Roman" w:eastAsia="Times New Roman" w:hAnsi="Times New Roman" w:cs="Times New Roman"/>
                <w:bCs/>
                <w:lang w:val="en-US"/>
              </w:rPr>
              <w:t>csDMARD</w:t>
            </w:r>
            <w:r w:rsidRPr="00DC66C3">
              <w:rPr>
                <w:rFonts w:ascii="Times New Roman" w:eastAsia="Times New Roman" w:hAnsi="Times New Roman" w:cs="Times New Roman"/>
                <w:bCs/>
              </w:rPr>
              <w:t xml:space="preserve">, </w:t>
            </w:r>
            <w:r w:rsidRPr="00DC66C3">
              <w:rPr>
                <w:rFonts w:ascii="Times New Roman" w:eastAsia="Times New Roman" w:hAnsi="Times New Roman" w:cs="Times New Roman"/>
              </w:rPr>
              <w:t xml:space="preserve">(совместно с </w:t>
            </w:r>
            <w:r w:rsidRPr="00DC66C3">
              <w:rPr>
                <w:rFonts w:ascii="Times New Roman" w:eastAsia="Times New Roman" w:hAnsi="Times New Roman" w:cs="Times New Roman"/>
                <w:bCs/>
                <w:lang w:val="en-US"/>
              </w:rPr>
              <w:t>csDMARD</w:t>
            </w:r>
            <w:r w:rsidRPr="00DC66C3">
              <w:rPr>
                <w:rFonts w:ascii="Times New Roman" w:eastAsia="Times New Roman" w:hAnsi="Times New Roman" w:cs="Times New Roman"/>
                <w:bCs/>
              </w:rPr>
              <w:t xml:space="preserve">, короткие </w:t>
            </w:r>
            <w:proofErr w:type="gramStart"/>
            <w:r w:rsidRPr="00DC66C3">
              <w:rPr>
                <w:rFonts w:ascii="Times New Roman" w:eastAsia="Times New Roman" w:hAnsi="Times New Roman" w:cs="Times New Roman"/>
                <w:bCs/>
              </w:rPr>
              <w:t>курсы ,</w:t>
            </w:r>
            <w:proofErr w:type="gramEnd"/>
            <w:r w:rsidRPr="00DC66C3">
              <w:rPr>
                <w:rFonts w:ascii="Times New Roman" w:eastAsia="Times New Roman" w:hAnsi="Times New Roman" w:cs="Times New Roman"/>
                <w:bCs/>
              </w:rPr>
              <w:t xml:space="preserve"> симптоматическая терапия</w:t>
            </w:r>
            <w:r w:rsidRPr="00DC66C3">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Капсулы, внутрь по 100 мг, 1 раз в сутки, курсами.</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ind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w:t>
            </w:r>
            <w:r w:rsidRPr="0057195B">
              <w:rPr>
                <w:rFonts w:ascii="Times New Roman" w:eastAsia="Times New Roman" w:hAnsi="Times New Roman" w:cs="Times New Roman"/>
                <w:sz w:val="26"/>
                <w:szCs w:val="26"/>
                <w:lang w:val="en-US"/>
              </w:rPr>
              <w:t xml:space="preserve"> – B [</w:t>
            </w:r>
            <w:r w:rsidRPr="0057195B">
              <w:rPr>
                <w:rFonts w:ascii="Times New Roman" w:eastAsia="Times New Roman" w:hAnsi="Times New Roman" w:cs="Times New Roman"/>
                <w:sz w:val="26"/>
                <w:szCs w:val="26"/>
              </w:rPr>
              <w:t>5-8,33,35,98</w:t>
            </w:r>
            <w:r w:rsidRPr="0057195B">
              <w:rPr>
                <w:rFonts w:ascii="Times New Roman" w:eastAsia="Times New Roman" w:hAnsi="Times New Roman" w:cs="Times New Roman"/>
                <w:sz w:val="26"/>
                <w:szCs w:val="26"/>
                <w:lang w:val="en-US"/>
              </w:rPr>
              <w:t>]</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Производное пропионовой кислоты </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Кетопрофен</w:t>
            </w:r>
            <w:r>
              <w:rPr>
                <w:rFonts w:ascii="Times New Roman" w:eastAsia="Times New Roman" w:hAnsi="Times New Roman" w:cs="Times New Roman"/>
                <w:sz w:val="26"/>
                <w:szCs w:val="26"/>
              </w:rPr>
              <w:t xml:space="preserve"> </w:t>
            </w:r>
            <w:r w:rsidRPr="00DC66C3">
              <w:rPr>
                <w:rFonts w:ascii="Times New Roman" w:eastAsia="Times New Roman" w:hAnsi="Times New Roman" w:cs="Times New Roman"/>
              </w:rPr>
              <w:t xml:space="preserve">(совместно с </w:t>
            </w:r>
            <w:r w:rsidRPr="00DC66C3">
              <w:rPr>
                <w:rFonts w:ascii="Times New Roman" w:eastAsia="Times New Roman" w:hAnsi="Times New Roman" w:cs="Times New Roman"/>
                <w:bCs/>
                <w:lang w:val="en-US"/>
              </w:rPr>
              <w:t>csDMARD</w:t>
            </w:r>
            <w:r w:rsidRPr="00DC66C3">
              <w:rPr>
                <w:rFonts w:ascii="Times New Roman" w:eastAsia="Times New Roman" w:hAnsi="Times New Roman" w:cs="Times New Roman"/>
                <w:bCs/>
              </w:rPr>
              <w:t xml:space="preserve">, </w:t>
            </w:r>
            <w:r w:rsidRPr="00DC66C3">
              <w:rPr>
                <w:rFonts w:ascii="Times New Roman" w:eastAsia="Times New Roman" w:hAnsi="Times New Roman" w:cs="Times New Roman"/>
              </w:rPr>
              <w:t xml:space="preserve">(совместно с </w:t>
            </w:r>
            <w:r w:rsidRPr="00DC66C3">
              <w:rPr>
                <w:rFonts w:ascii="Times New Roman" w:eastAsia="Times New Roman" w:hAnsi="Times New Roman" w:cs="Times New Roman"/>
                <w:bCs/>
                <w:lang w:val="en-US"/>
              </w:rPr>
              <w:t>csDMARD</w:t>
            </w:r>
            <w:r w:rsidRPr="00DC66C3">
              <w:rPr>
                <w:rFonts w:ascii="Times New Roman" w:eastAsia="Times New Roman" w:hAnsi="Times New Roman" w:cs="Times New Roman"/>
                <w:bCs/>
              </w:rPr>
              <w:t xml:space="preserve">, короткие </w:t>
            </w:r>
            <w:proofErr w:type="gramStart"/>
            <w:r w:rsidRPr="00DC66C3">
              <w:rPr>
                <w:rFonts w:ascii="Times New Roman" w:eastAsia="Times New Roman" w:hAnsi="Times New Roman" w:cs="Times New Roman"/>
                <w:bCs/>
              </w:rPr>
              <w:t>курсы ,</w:t>
            </w:r>
            <w:proofErr w:type="gramEnd"/>
            <w:r w:rsidRPr="00DC66C3">
              <w:rPr>
                <w:rFonts w:ascii="Times New Roman" w:eastAsia="Times New Roman" w:hAnsi="Times New Roman" w:cs="Times New Roman"/>
                <w:bCs/>
              </w:rPr>
              <w:t xml:space="preserve"> симптоматическая терапия</w:t>
            </w:r>
            <w:r w:rsidRPr="00DC66C3">
              <w:rPr>
                <w:rFonts w:ascii="Times New Roman" w:eastAsia="Times New Roman" w:hAnsi="Times New Roman" w:cs="Times New Roman"/>
              </w:rPr>
              <w:t>)</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50-150 мг, 1-2 раза в сутки, курсами.</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50 мг, 1 раз в сутки, 5 дней.</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ind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w:t>
            </w:r>
            <w:r w:rsidRPr="0057195B">
              <w:rPr>
                <w:rFonts w:ascii="Times New Roman" w:eastAsia="Times New Roman" w:hAnsi="Times New Roman" w:cs="Times New Roman"/>
                <w:sz w:val="26"/>
                <w:szCs w:val="26"/>
                <w:lang w:val="en-US"/>
              </w:rPr>
              <w:t>B</w:t>
            </w:r>
            <w:r w:rsidRPr="0057195B">
              <w:rPr>
                <w:rFonts w:ascii="Times New Roman" w:eastAsia="Times New Roman" w:hAnsi="Times New Roman" w:cs="Times New Roman"/>
                <w:sz w:val="26"/>
                <w:szCs w:val="26"/>
              </w:rPr>
              <w:t xml:space="preserve"> [5-8,35,98]</w:t>
            </w:r>
          </w:p>
        </w:tc>
      </w:tr>
      <w:tr w:rsidR="00DA5D6E" w:rsidRPr="0057195B" w:rsidTr="00814167">
        <w:tc>
          <w:tcPr>
            <w:tcW w:w="10281" w:type="dxa"/>
            <w:gridSpan w:val="4"/>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1266D9" w:rsidRDefault="00DA5D6E" w:rsidP="00814167">
            <w:pPr>
              <w:spacing w:after="0" w:line="240" w:lineRule="auto"/>
              <w:jc w:val="center"/>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Препараты кальция и витамина D</w:t>
            </w:r>
          </w:p>
        </w:tc>
      </w:tr>
      <w:tr w:rsidR="00DA5D6E" w:rsidRPr="0057195B" w:rsidTr="00814167">
        <w:trPr>
          <w:trHeight w:val="339"/>
        </w:trPr>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t>Комбинирован-ный</w:t>
            </w:r>
            <w:proofErr w:type="gramEnd"/>
            <w:r w:rsidRPr="0057195B">
              <w:rPr>
                <w:rFonts w:ascii="Times New Roman" w:eastAsia="Times New Roman" w:hAnsi="Times New Roman" w:cs="Times New Roman"/>
                <w:sz w:val="26"/>
                <w:szCs w:val="26"/>
              </w:rPr>
              <w:t xml:space="preserve"> препарат кальция и витамина </w:t>
            </w:r>
            <w:r w:rsidRPr="0057195B">
              <w:rPr>
                <w:rFonts w:ascii="Times New Roman" w:eastAsia="Times New Roman" w:hAnsi="Times New Roman" w:cs="Times New Roman"/>
                <w:sz w:val="26"/>
                <w:szCs w:val="26"/>
                <w:lang w:val="en-US"/>
              </w:rPr>
              <w:t>D</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ind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Кальция карбонат 2500 мг (эквивалентно элементарному кальцию 1000 мг</w:t>
            </w:r>
            <w:proofErr w:type="gramStart"/>
            <w:r w:rsidRPr="0057195B">
              <w:rPr>
                <w:rFonts w:ascii="Times New Roman" w:eastAsia="Times New Roman" w:hAnsi="Times New Roman" w:cs="Times New Roman"/>
                <w:sz w:val="26"/>
                <w:szCs w:val="26"/>
              </w:rPr>
              <w:t>),  холекальци</w:t>
            </w:r>
            <w:proofErr w:type="gramEnd"/>
            <w:r w:rsidRPr="0057195B">
              <w:rPr>
                <w:rFonts w:ascii="Times New Roman" w:eastAsia="Times New Roman" w:hAnsi="Times New Roman" w:cs="Times New Roman"/>
                <w:sz w:val="26"/>
                <w:szCs w:val="26"/>
              </w:rPr>
              <w:t>-ферол 22 мкг (800 МЕ витамина Д3)</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Таблетка </w:t>
            </w:r>
            <w:proofErr w:type="gramStart"/>
            <w:r w:rsidRPr="0057195B">
              <w:rPr>
                <w:rFonts w:ascii="Times New Roman" w:eastAsia="Times New Roman" w:hAnsi="Times New Roman" w:cs="Times New Roman"/>
                <w:sz w:val="26"/>
                <w:szCs w:val="26"/>
              </w:rPr>
              <w:t>внутрь ,</w:t>
            </w:r>
            <w:proofErr w:type="gramEnd"/>
            <w:r w:rsidRPr="0057195B">
              <w:rPr>
                <w:rFonts w:ascii="Times New Roman" w:eastAsia="Times New Roman" w:hAnsi="Times New Roman" w:cs="Times New Roman"/>
                <w:sz w:val="26"/>
                <w:szCs w:val="26"/>
              </w:rPr>
              <w:t xml:space="preserve"> 1 раз в сутки, на все время проведения глюкокортикоидной терапии, и ГИБТ.</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[9,70,71]</w:t>
            </w:r>
          </w:p>
        </w:tc>
      </w:tr>
      <w:tr w:rsidR="00DA5D6E" w:rsidRPr="0057195B" w:rsidTr="00814167">
        <w:trPr>
          <w:trHeight w:val="417"/>
        </w:trPr>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Витамин </w:t>
            </w:r>
            <w:r w:rsidRPr="0057195B">
              <w:rPr>
                <w:rFonts w:ascii="Times New Roman" w:eastAsia="Times New Roman" w:hAnsi="Times New Roman" w:cs="Times New Roman"/>
                <w:sz w:val="26"/>
                <w:szCs w:val="26"/>
                <w:lang w:val="en-US"/>
              </w:rPr>
              <w:t>D</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Колекальциферол </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Капли 2000 МЕ, 4 капли в сутки, на все время проведения глюкокортикоидной терапии, и ГИБТ.</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[9,66-71]</w:t>
            </w:r>
          </w:p>
        </w:tc>
      </w:tr>
      <w:tr w:rsidR="00DA5D6E" w:rsidRPr="0057195B" w:rsidTr="00814167">
        <w:trPr>
          <w:trHeight w:val="407"/>
        </w:trPr>
        <w:tc>
          <w:tcPr>
            <w:tcW w:w="10281" w:type="dxa"/>
            <w:gridSpan w:val="4"/>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C0779" w:rsidRDefault="00DA5D6E" w:rsidP="00814167">
            <w:pPr>
              <w:spacing w:after="0" w:line="240" w:lineRule="auto"/>
              <w:jc w:val="center"/>
              <w:rPr>
                <w:rFonts w:ascii="Times New Roman" w:eastAsia="Times New Roman" w:hAnsi="Times New Roman" w:cs="Times New Roman"/>
                <w:b/>
                <w:sz w:val="26"/>
                <w:szCs w:val="26"/>
                <w:highlight w:val="yellow"/>
              </w:rPr>
            </w:pPr>
            <w:r w:rsidRPr="0057195B">
              <w:rPr>
                <w:rFonts w:ascii="Times New Roman" w:eastAsia="Times New Roman" w:hAnsi="Times New Roman" w:cs="Times New Roman"/>
                <w:b/>
                <w:sz w:val="26"/>
                <w:szCs w:val="26"/>
              </w:rPr>
              <w:lastRenderedPageBreak/>
              <w:t>Противоязвенные препараты</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Ингибиторы протонной помпы</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Омепразол </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hAnsi="Times New Roman" w:cs="Times New Roman"/>
                <w:color w:val="333333"/>
                <w:sz w:val="26"/>
                <w:szCs w:val="26"/>
                <w:shd w:val="clear" w:color="auto" w:fill="FFFFFF"/>
              </w:rPr>
              <w:t>Капсулы (в т.ч. кишечнорастворимые, с пролонгированным высвобождением, гастрокапсулы) 10 мг, 20 мг и 40 мг</w:t>
            </w:r>
            <w:r w:rsidRPr="0057195B">
              <w:rPr>
                <w:rFonts w:ascii="Times New Roman" w:eastAsia="Times New Roman" w:hAnsi="Times New Roman" w:cs="Times New Roman"/>
                <w:sz w:val="26"/>
                <w:szCs w:val="26"/>
              </w:rPr>
              <w:t xml:space="preserve"> внутрь; по 20 мг 2 раза в сутки, во время приема ГК и НПВП. </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[5,73]</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Ингибиторы протонной помпы</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Пантопразол </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hAnsi="Times New Roman" w:cs="Times New Roman"/>
                <w:color w:val="333333"/>
                <w:sz w:val="26"/>
                <w:szCs w:val="26"/>
                <w:shd w:val="clear" w:color="auto" w:fill="FFFFFF"/>
              </w:rPr>
              <w:t>Таблетки, покрытые оболочкой (в т.ч. кишечнорастворимой</w:t>
            </w:r>
            <w:proofErr w:type="gramStart"/>
            <w:r w:rsidRPr="0057195B">
              <w:rPr>
                <w:rFonts w:ascii="Times New Roman" w:hAnsi="Times New Roman" w:cs="Times New Roman"/>
                <w:color w:val="333333"/>
                <w:sz w:val="26"/>
                <w:szCs w:val="26"/>
                <w:shd w:val="clear" w:color="auto" w:fill="FFFFFF"/>
              </w:rPr>
              <w:t>);  с</w:t>
            </w:r>
            <w:proofErr w:type="gramEnd"/>
            <w:r w:rsidRPr="0057195B">
              <w:rPr>
                <w:rFonts w:ascii="Times New Roman" w:hAnsi="Times New Roman" w:cs="Times New Roman"/>
                <w:color w:val="333333"/>
                <w:sz w:val="26"/>
                <w:szCs w:val="26"/>
                <w:shd w:val="clear" w:color="auto" w:fill="FFFFFF"/>
              </w:rPr>
              <w:t xml:space="preserve"> отложенным высвобождением 20мг и 40 мг; по 20 мг 2раза в сутки; </w:t>
            </w:r>
            <w:r w:rsidRPr="0057195B">
              <w:rPr>
                <w:rFonts w:ascii="Times New Roman" w:eastAsia="Times New Roman" w:hAnsi="Times New Roman" w:cs="Times New Roman"/>
                <w:sz w:val="26"/>
                <w:szCs w:val="26"/>
              </w:rPr>
              <w:t>во время приема ГК и НПВП.</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5,73</w:t>
            </w:r>
            <w:r w:rsidRPr="0057195B">
              <w:rPr>
                <w:rFonts w:ascii="Times New Roman" w:eastAsia="Times New Roman" w:hAnsi="Times New Roman" w:cs="Times New Roman"/>
                <w:sz w:val="26"/>
                <w:szCs w:val="26"/>
                <w:lang w:val="en-US"/>
              </w:rPr>
              <w:t>]</w:t>
            </w:r>
          </w:p>
        </w:tc>
      </w:tr>
      <w:tr w:rsidR="00DA5D6E" w:rsidRPr="0057195B" w:rsidTr="00814167">
        <w:tc>
          <w:tcPr>
            <w:tcW w:w="220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Ингибиторы Н2-гистаминовых блокаторов</w:t>
            </w:r>
          </w:p>
        </w:tc>
        <w:tc>
          <w:tcPr>
            <w:tcW w:w="1984"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Фамотидин </w:t>
            </w:r>
          </w:p>
        </w:tc>
        <w:tc>
          <w:tcPr>
            <w:tcW w:w="3827"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hAnsi="Times New Roman" w:cs="Times New Roman"/>
                <w:sz w:val="26"/>
                <w:szCs w:val="26"/>
                <w:highlight w:val="red"/>
                <w:shd w:val="clear" w:color="auto" w:fill="FFFFFF"/>
              </w:rPr>
            </w:pPr>
            <w:r w:rsidRPr="0057195B">
              <w:rPr>
                <w:rFonts w:ascii="Times New Roman" w:hAnsi="Times New Roman" w:cs="Times New Roman"/>
                <w:sz w:val="26"/>
                <w:szCs w:val="26"/>
                <w:shd w:val="clear" w:color="auto" w:fill="FFFFFF"/>
              </w:rPr>
              <w:t xml:space="preserve">Таблетки, покрытые оболочкой (в т.ч. пленочной) внутрь 20 мг и 40 мг; </w:t>
            </w:r>
            <w:r w:rsidRPr="0057195B">
              <w:rPr>
                <w:rFonts w:ascii="Times New Roman" w:eastAsia="Times New Roman" w:hAnsi="Times New Roman" w:cs="Times New Roman"/>
                <w:sz w:val="26"/>
                <w:szCs w:val="26"/>
              </w:rPr>
              <w:t>во время приема ГК и НПВП.</w:t>
            </w:r>
          </w:p>
        </w:tc>
        <w:tc>
          <w:tcPr>
            <w:tcW w:w="22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5,73</w:t>
            </w:r>
            <w:r w:rsidRPr="0057195B">
              <w:rPr>
                <w:rFonts w:ascii="Times New Roman" w:eastAsia="Times New Roman" w:hAnsi="Times New Roman" w:cs="Times New Roman"/>
                <w:sz w:val="26"/>
                <w:szCs w:val="26"/>
                <w:lang w:val="en-US"/>
              </w:rPr>
              <w:t>]</w:t>
            </w:r>
          </w:p>
        </w:tc>
      </w:tr>
    </w:tbl>
    <w:p w:rsidR="00DA5D6E" w:rsidRDefault="00DA5D6E" w:rsidP="00DA5D6E">
      <w:pPr>
        <w:spacing w:after="0" w:line="240" w:lineRule="auto"/>
        <w:jc w:val="both"/>
        <w:rPr>
          <w:rFonts w:ascii="Times New Roman" w:eastAsia="Times New Roman" w:hAnsi="Times New Roman" w:cs="Times New Roman"/>
          <w:b/>
          <w:bCs/>
          <w:sz w:val="26"/>
          <w:szCs w:val="26"/>
          <w:lang w:val="en-US"/>
        </w:rPr>
      </w:pPr>
    </w:p>
    <w:p w:rsidR="00DA5D6E" w:rsidRPr="0057195B" w:rsidRDefault="00DA5D6E" w:rsidP="00DA5D6E">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Перечень дополнительных лекарственных средств:</w:t>
      </w:r>
    </w:p>
    <w:tbl>
      <w:tblPr>
        <w:tblW w:w="10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18"/>
        <w:gridCol w:w="142"/>
        <w:gridCol w:w="2087"/>
        <w:gridCol w:w="12"/>
        <w:gridCol w:w="6"/>
        <w:gridCol w:w="3746"/>
        <w:gridCol w:w="12"/>
        <w:gridCol w:w="46"/>
        <w:gridCol w:w="2287"/>
        <w:gridCol w:w="12"/>
      </w:tblGrid>
      <w:tr w:rsidR="00DA5D6E" w:rsidRPr="0057195B" w:rsidTr="00814167">
        <w:trPr>
          <w:gridAfter w:val="1"/>
          <w:wAfter w:w="12" w:type="dxa"/>
        </w:trPr>
        <w:tc>
          <w:tcPr>
            <w:tcW w:w="191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jc w:val="center"/>
              <w:rPr>
                <w:rFonts w:ascii="Times New Roman" w:eastAsia="Times New Roman" w:hAnsi="Times New Roman" w:cs="Times New Roman"/>
                <w:b/>
                <w:sz w:val="26"/>
                <w:szCs w:val="26"/>
              </w:rPr>
            </w:pPr>
            <w:proofErr w:type="gramStart"/>
            <w:r w:rsidRPr="0057195B">
              <w:rPr>
                <w:rFonts w:ascii="Times New Roman" w:eastAsia="Times New Roman" w:hAnsi="Times New Roman" w:cs="Times New Roman"/>
                <w:b/>
                <w:sz w:val="26"/>
                <w:szCs w:val="26"/>
              </w:rPr>
              <w:t>Фармакотера-певтическая</w:t>
            </w:r>
            <w:proofErr w:type="gramEnd"/>
            <w:r w:rsidRPr="0057195B">
              <w:rPr>
                <w:rFonts w:ascii="Times New Roman" w:eastAsia="Times New Roman" w:hAnsi="Times New Roman" w:cs="Times New Roman"/>
                <w:b/>
                <w:sz w:val="26"/>
                <w:szCs w:val="26"/>
              </w:rPr>
              <w:t xml:space="preserve"> группа</w:t>
            </w:r>
          </w:p>
        </w:tc>
        <w:tc>
          <w:tcPr>
            <w:tcW w:w="2229" w:type="dxa"/>
            <w:gridSpan w:val="2"/>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jc w:val="center"/>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Международное непатентованное наименование ЛС</w:t>
            </w:r>
          </w:p>
        </w:tc>
        <w:tc>
          <w:tcPr>
            <w:tcW w:w="3764" w:type="dxa"/>
            <w:gridSpan w:val="3"/>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jc w:val="center"/>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Способ применения</w:t>
            </w:r>
          </w:p>
        </w:tc>
        <w:tc>
          <w:tcPr>
            <w:tcW w:w="2345" w:type="dxa"/>
            <w:gridSpan w:val="3"/>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jc w:val="center"/>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Уровень доказательности</w:t>
            </w:r>
          </w:p>
        </w:tc>
      </w:tr>
      <w:tr w:rsidR="00DA5D6E" w:rsidRPr="0057195B" w:rsidTr="00814167">
        <w:trPr>
          <w:gridAfter w:val="1"/>
          <w:wAfter w:w="12" w:type="dxa"/>
        </w:trPr>
        <w:tc>
          <w:tcPr>
            <w:tcW w:w="10256" w:type="dxa"/>
            <w:gridSpan w:val="9"/>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DA5D6E" w:rsidRPr="0057195B" w:rsidRDefault="00DA5D6E" w:rsidP="00814167">
            <w:pPr>
              <w:spacing w:after="0" w:line="240" w:lineRule="auto"/>
              <w:jc w:val="center"/>
              <w:rPr>
                <w:rFonts w:ascii="Times New Roman" w:eastAsia="Times New Roman" w:hAnsi="Times New Roman" w:cs="Times New Roman"/>
                <w:b/>
                <w:sz w:val="26"/>
                <w:szCs w:val="26"/>
              </w:rPr>
            </w:pPr>
            <w:r w:rsidRPr="0057195B">
              <w:rPr>
                <w:rFonts w:ascii="Times New Roman" w:eastAsia="Times New Roman" w:hAnsi="Times New Roman" w:cs="Times New Roman"/>
                <w:b/>
                <w:bCs/>
                <w:sz w:val="26"/>
                <w:szCs w:val="26"/>
                <w:lang w:val="en-US"/>
              </w:rPr>
              <w:t>bDMARD</w:t>
            </w:r>
            <w:r w:rsidRPr="0057195B">
              <w:rPr>
                <w:rFonts w:ascii="Times New Roman" w:eastAsia="Times New Roman" w:hAnsi="Times New Roman" w:cs="Times New Roman"/>
                <w:b/>
                <w:bCs/>
                <w:sz w:val="26"/>
                <w:szCs w:val="26"/>
              </w:rPr>
              <w:t xml:space="preserve"> - генно-инженерные-биологические препараты</w:t>
            </w:r>
            <w:r w:rsidRPr="001266D9">
              <w:rPr>
                <w:rFonts w:ascii="Times New Roman" w:eastAsia="Times New Roman" w:hAnsi="Times New Roman" w:cs="Times New Roman"/>
                <w:b/>
                <w:sz w:val="26"/>
                <w:szCs w:val="26"/>
              </w:rPr>
              <w:t xml:space="preserve"> </w:t>
            </w:r>
          </w:p>
        </w:tc>
      </w:tr>
      <w:tr w:rsidR="00DA5D6E" w:rsidRPr="0057195B" w:rsidTr="00814167">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Рекомбинантные человеческие моноклональные</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антитела к </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ФНО-альфа </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Голимумаб</w:t>
            </w:r>
          </w:p>
          <w:p w:rsidR="00DA5D6E" w:rsidRPr="001266D9" w:rsidRDefault="00DA5D6E" w:rsidP="00814167">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Раствор шприц ручка п/к 50 мг, 1-2 раз в </w:t>
            </w:r>
            <w:proofErr w:type="gramStart"/>
            <w:r w:rsidRPr="0057195B">
              <w:rPr>
                <w:rFonts w:ascii="Times New Roman" w:eastAsia="Times New Roman" w:hAnsi="Times New Roman" w:cs="Times New Roman"/>
                <w:sz w:val="26"/>
                <w:szCs w:val="26"/>
              </w:rPr>
              <w:t>месяц,  длительно</w:t>
            </w:r>
            <w:proofErr w:type="gramEnd"/>
            <w:r w:rsidRPr="0057195B">
              <w:rPr>
                <w:rFonts w:ascii="Times New Roman" w:eastAsia="Times New Roman" w:hAnsi="Times New Roman" w:cs="Times New Roman"/>
                <w:sz w:val="26"/>
                <w:szCs w:val="26"/>
              </w:rPr>
              <w:t>.</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DA5D6E" w:rsidRPr="0057195B" w:rsidRDefault="00DA5D6E" w:rsidP="00814167">
            <w:pPr>
              <w:spacing w:after="0" w:line="240" w:lineRule="auto"/>
              <w:ind w:left="-75"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[5-8,38,40-42,88]</w:t>
            </w:r>
          </w:p>
        </w:tc>
      </w:tr>
      <w:tr w:rsidR="00DA5D6E" w:rsidRPr="0057195B" w:rsidTr="00814167">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Рекомбинантные человеческие моноклональные</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антитела к ФНО-альфа </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Адалимумаб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п/к 40 мг, 1 раз в 2 недели,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DA5D6E" w:rsidRPr="0057195B" w:rsidRDefault="00DA5D6E" w:rsidP="00814167">
            <w:pPr>
              <w:spacing w:after="0" w:line="240" w:lineRule="auto"/>
              <w:ind w:left="-75" w:right="-75"/>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[5-8,18,38,40,44,46,53,88]</w:t>
            </w:r>
          </w:p>
        </w:tc>
      </w:tr>
      <w:tr w:rsidR="00DA5D6E" w:rsidRPr="0057195B" w:rsidTr="00814167">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Рекомбинантный химерный белок к ФНО-</w:t>
            </w:r>
            <w:r w:rsidRPr="0057195B">
              <w:rPr>
                <w:rFonts w:ascii="Times New Roman" w:eastAsia="Times New Roman" w:hAnsi="Times New Roman" w:cs="Times New Roman"/>
                <w:sz w:val="26"/>
                <w:szCs w:val="26"/>
              </w:rPr>
              <w:lastRenderedPageBreak/>
              <w:t xml:space="preserve">альфа и лимфотоксину </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lastRenderedPageBreak/>
              <w:t xml:space="preserve">Этанерцепт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п/к 50 мг, 1 раз в неделю,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[5-8,19,38,40,54,88]</w:t>
            </w:r>
          </w:p>
        </w:tc>
      </w:tr>
      <w:tr w:rsidR="00DA5D6E" w:rsidRPr="0057195B" w:rsidTr="00814167">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Селективный иммунодепрес-</w:t>
            </w:r>
            <w:proofErr w:type="gramStart"/>
            <w:r w:rsidRPr="001266D9">
              <w:rPr>
                <w:rFonts w:ascii="Times New Roman" w:eastAsia="Times New Roman" w:hAnsi="Times New Roman" w:cs="Times New Roman"/>
                <w:sz w:val="26"/>
                <w:szCs w:val="26"/>
              </w:rPr>
              <w:t>сант  Моноклональное</w:t>
            </w:r>
            <w:proofErr w:type="gramEnd"/>
            <w:r w:rsidRPr="001266D9">
              <w:rPr>
                <w:rFonts w:ascii="Times New Roman" w:eastAsia="Times New Roman" w:hAnsi="Times New Roman" w:cs="Times New Roman"/>
                <w:sz w:val="26"/>
                <w:szCs w:val="26"/>
              </w:rPr>
              <w:t xml:space="preserve"> антитело к ФНО-альфа</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754DCB">
              <w:rPr>
                <w:rFonts w:ascii="Times New Roman" w:eastAsia="Times New Roman" w:hAnsi="Times New Roman" w:cs="Times New Roman"/>
                <w:b/>
                <w:sz w:val="26"/>
                <w:szCs w:val="26"/>
              </w:rPr>
              <w:t xml:space="preserve">Цертолизумаба Пэгол *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Раствор п/к 200 мг1 раз в 2 недели,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УД </w:t>
            </w:r>
            <w:r w:rsidRPr="001266D9">
              <w:rPr>
                <w:rFonts w:ascii="Times New Roman" w:eastAsia="Times New Roman" w:hAnsi="Times New Roman" w:cs="Times New Roman"/>
                <w:sz w:val="26"/>
                <w:szCs w:val="26"/>
                <w:lang w:val="en-US"/>
              </w:rPr>
              <w:t xml:space="preserve">- </w:t>
            </w:r>
            <w:r w:rsidRPr="001266D9">
              <w:rPr>
                <w:rFonts w:ascii="Times New Roman" w:eastAsia="Times New Roman" w:hAnsi="Times New Roman" w:cs="Times New Roman"/>
                <w:sz w:val="26"/>
                <w:szCs w:val="26"/>
              </w:rPr>
              <w:t xml:space="preserve">А </w:t>
            </w:r>
            <w:r w:rsidRPr="001266D9">
              <w:rPr>
                <w:rFonts w:ascii="Times New Roman" w:eastAsia="Times New Roman" w:hAnsi="Times New Roman" w:cs="Times New Roman"/>
                <w:sz w:val="26"/>
                <w:szCs w:val="26"/>
                <w:lang w:val="en-US"/>
              </w:rPr>
              <w:t>[</w:t>
            </w:r>
            <w:r w:rsidRPr="001266D9">
              <w:rPr>
                <w:rFonts w:ascii="Times New Roman" w:eastAsia="Times New Roman" w:hAnsi="Times New Roman" w:cs="Times New Roman"/>
                <w:sz w:val="26"/>
                <w:szCs w:val="26"/>
              </w:rPr>
              <w:t>5-8,38,40,56,88</w:t>
            </w:r>
            <w:r w:rsidRPr="001266D9">
              <w:rPr>
                <w:rFonts w:ascii="Times New Roman" w:eastAsia="Times New Roman" w:hAnsi="Times New Roman" w:cs="Times New Roman"/>
                <w:sz w:val="26"/>
                <w:szCs w:val="26"/>
                <w:lang w:val="en-US"/>
              </w:rPr>
              <w:t>]</w:t>
            </w:r>
          </w:p>
        </w:tc>
      </w:tr>
      <w:tr w:rsidR="00DA5D6E" w:rsidRPr="0057195B" w:rsidTr="00814167">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Pr="00A27821" w:rsidRDefault="00DA5D6E" w:rsidP="00814167">
            <w:pPr>
              <w:spacing w:after="0" w:line="240" w:lineRule="auto"/>
              <w:rPr>
                <w:rFonts w:ascii="Times New Roman" w:eastAsia="Times New Roman" w:hAnsi="Times New Roman" w:cs="Times New Roman"/>
                <w:sz w:val="24"/>
                <w:szCs w:val="24"/>
              </w:rPr>
            </w:pPr>
            <w:r w:rsidRPr="00A27821">
              <w:rPr>
                <w:rFonts w:ascii="Times New Roman" w:eastAsia="Times New Roman" w:hAnsi="Times New Roman" w:cs="Times New Roman"/>
                <w:sz w:val="24"/>
                <w:szCs w:val="24"/>
              </w:rPr>
              <w:t>Химерное мышино-человеческое моноклональное антитело к ФНО-альфа</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Инфликсимаб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Лиофилизат для приготовления раствора в/в 3-10 мг/кг </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5-8,38,40,88</w:t>
            </w:r>
            <w:r w:rsidRPr="0057195B">
              <w:rPr>
                <w:rFonts w:ascii="Times New Roman" w:eastAsia="Times New Roman" w:hAnsi="Times New Roman" w:cs="Times New Roman"/>
                <w:sz w:val="26"/>
                <w:szCs w:val="26"/>
                <w:lang w:val="en-US"/>
              </w:rPr>
              <w:t>]</w:t>
            </w:r>
          </w:p>
        </w:tc>
      </w:tr>
      <w:tr w:rsidR="00DA5D6E" w:rsidRPr="0057195B" w:rsidTr="00814167">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Pr="00A27821" w:rsidRDefault="00DA5D6E" w:rsidP="00814167">
            <w:pPr>
              <w:spacing w:after="0" w:line="240" w:lineRule="auto"/>
              <w:rPr>
                <w:rFonts w:ascii="Times New Roman" w:eastAsia="Times New Roman" w:hAnsi="Times New Roman" w:cs="Times New Roman"/>
                <w:sz w:val="24"/>
                <w:szCs w:val="24"/>
              </w:rPr>
            </w:pPr>
            <w:r w:rsidRPr="00A27821">
              <w:rPr>
                <w:rFonts w:ascii="Times New Roman" w:eastAsia="Times New Roman" w:hAnsi="Times New Roman" w:cs="Times New Roman"/>
                <w:sz w:val="24"/>
                <w:szCs w:val="24"/>
              </w:rPr>
              <w:t xml:space="preserve">Иммунодепрес-сант, рекомбинантное гуманизирован-ное моноклональное антитело к человеческому </w:t>
            </w:r>
            <w:proofErr w:type="gramStart"/>
            <w:r w:rsidRPr="00A27821">
              <w:rPr>
                <w:rFonts w:ascii="Times New Roman" w:eastAsia="Times New Roman" w:hAnsi="Times New Roman" w:cs="Times New Roman"/>
                <w:sz w:val="24"/>
                <w:szCs w:val="24"/>
              </w:rPr>
              <w:t>рецептору  интерлейкина</w:t>
            </w:r>
            <w:proofErr w:type="gramEnd"/>
            <w:r w:rsidRPr="00A27821">
              <w:rPr>
                <w:rFonts w:ascii="Times New Roman" w:eastAsia="Times New Roman" w:hAnsi="Times New Roman" w:cs="Times New Roman"/>
                <w:sz w:val="24"/>
                <w:szCs w:val="24"/>
              </w:rPr>
              <w:t xml:space="preserve"> 6</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Тоцилизумаб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п/к 162 мг/0,9 мл, 1раз в неделю, длительно.</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в/в 4-8 мг/кг, 1раз в месяц,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 А [5-8,38,44,55,88]</w:t>
            </w:r>
          </w:p>
        </w:tc>
      </w:tr>
      <w:tr w:rsidR="00DA5D6E" w:rsidRPr="0057195B" w:rsidTr="00814167">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Pr="00A27821" w:rsidRDefault="00DA5D6E" w:rsidP="00814167">
            <w:pPr>
              <w:spacing w:after="0" w:line="240" w:lineRule="auto"/>
              <w:rPr>
                <w:rFonts w:ascii="Times New Roman" w:eastAsia="Times New Roman" w:hAnsi="Times New Roman" w:cs="Times New Roman"/>
                <w:sz w:val="24"/>
                <w:szCs w:val="24"/>
              </w:rPr>
            </w:pPr>
            <w:r w:rsidRPr="00A27821">
              <w:rPr>
                <w:rFonts w:ascii="Times New Roman" w:eastAsia="Times New Roman" w:hAnsi="Times New Roman" w:cs="Times New Roman"/>
                <w:sz w:val="24"/>
                <w:szCs w:val="24"/>
              </w:rPr>
              <w:t xml:space="preserve">Иммунодепрес-сант, гуманизирован-ное моноклональное антитело к человеческому </w:t>
            </w:r>
            <w:proofErr w:type="gramStart"/>
            <w:r w:rsidRPr="00A27821">
              <w:rPr>
                <w:rFonts w:ascii="Times New Roman" w:eastAsia="Times New Roman" w:hAnsi="Times New Roman" w:cs="Times New Roman"/>
                <w:sz w:val="24"/>
                <w:szCs w:val="24"/>
              </w:rPr>
              <w:t>рецептору  интерлейкина</w:t>
            </w:r>
            <w:proofErr w:type="gramEnd"/>
            <w:r w:rsidRPr="00A27821">
              <w:rPr>
                <w:rFonts w:ascii="Times New Roman" w:eastAsia="Times New Roman" w:hAnsi="Times New Roman" w:cs="Times New Roman"/>
                <w:sz w:val="24"/>
                <w:szCs w:val="24"/>
              </w:rPr>
              <w:t xml:space="preserve"> 6</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754DCB">
              <w:rPr>
                <w:rFonts w:ascii="Times New Roman" w:eastAsia="Times New Roman" w:hAnsi="Times New Roman" w:cs="Times New Roman"/>
                <w:b/>
                <w:sz w:val="26"/>
                <w:szCs w:val="26"/>
              </w:rPr>
              <w:t>Сарилумаб</w:t>
            </w:r>
            <w:r w:rsidRPr="00754DCB">
              <w:rPr>
                <w:rFonts w:ascii="Times New Roman" w:eastAsia="Times New Roman" w:hAnsi="Times New Roman" w:cs="Times New Roman"/>
                <w:b/>
                <w:sz w:val="26"/>
                <w:szCs w:val="26"/>
                <w:lang w:val="en-US"/>
              </w:rPr>
              <w:t>*</w:t>
            </w:r>
            <w:r>
              <w:rPr>
                <w:rFonts w:ascii="Times New Roman" w:eastAsia="Times New Roman" w:hAnsi="Times New Roman" w:cs="Times New Roman"/>
                <w:b/>
                <w:sz w:val="26"/>
                <w:szCs w:val="26"/>
              </w:rPr>
              <w:t xml:space="preserve">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Раствор п/к 150-200 мг 1 раз в недели,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УД – А </w:t>
            </w:r>
            <w:r w:rsidRPr="001266D9">
              <w:rPr>
                <w:rFonts w:ascii="Times New Roman" w:eastAsia="Times New Roman" w:hAnsi="Times New Roman" w:cs="Times New Roman"/>
                <w:sz w:val="26"/>
                <w:szCs w:val="26"/>
                <w:lang w:val="en-US"/>
              </w:rPr>
              <w:t>[</w:t>
            </w:r>
            <w:r w:rsidRPr="001266D9">
              <w:rPr>
                <w:rFonts w:ascii="Times New Roman" w:eastAsia="Times New Roman" w:hAnsi="Times New Roman" w:cs="Times New Roman"/>
                <w:sz w:val="26"/>
                <w:szCs w:val="26"/>
              </w:rPr>
              <w:t>5-8,49,88</w:t>
            </w:r>
            <w:r w:rsidRPr="001266D9">
              <w:rPr>
                <w:rFonts w:ascii="Times New Roman" w:eastAsia="Times New Roman" w:hAnsi="Times New Roman" w:cs="Times New Roman"/>
                <w:sz w:val="26"/>
                <w:szCs w:val="26"/>
                <w:lang w:val="en-US"/>
              </w:rPr>
              <w:t>]</w:t>
            </w:r>
          </w:p>
        </w:tc>
      </w:tr>
      <w:tr w:rsidR="00DA5D6E" w:rsidRPr="0057195B" w:rsidTr="00814167">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Pr="00511D3A" w:rsidRDefault="00DA5D6E" w:rsidP="00814167">
            <w:pPr>
              <w:spacing w:after="0" w:line="240" w:lineRule="auto"/>
              <w:rPr>
                <w:rFonts w:ascii="Times New Roman" w:eastAsia="Times New Roman" w:hAnsi="Times New Roman" w:cs="Times New Roman"/>
                <w:sz w:val="26"/>
                <w:szCs w:val="26"/>
                <w:highlight w:val="yellow"/>
              </w:rPr>
            </w:pPr>
            <w:r w:rsidRPr="00511D3A">
              <w:rPr>
                <w:rFonts w:ascii="Times New Roman" w:eastAsia="Times New Roman" w:hAnsi="Times New Roman" w:cs="Times New Roman"/>
                <w:sz w:val="26"/>
                <w:szCs w:val="26"/>
                <w:highlight w:val="yellow"/>
              </w:rPr>
              <w:t xml:space="preserve">Иммунодепрес-сант, гуманизирован-ное моноклональное антитело к человеческому </w:t>
            </w:r>
            <w:proofErr w:type="gramStart"/>
            <w:r w:rsidRPr="00511D3A">
              <w:rPr>
                <w:rFonts w:ascii="Times New Roman" w:eastAsia="Times New Roman" w:hAnsi="Times New Roman" w:cs="Times New Roman"/>
                <w:sz w:val="26"/>
                <w:szCs w:val="26"/>
                <w:highlight w:val="yellow"/>
              </w:rPr>
              <w:t>рецептору  интерлейкина</w:t>
            </w:r>
            <w:proofErr w:type="gramEnd"/>
            <w:r w:rsidRPr="00511D3A">
              <w:rPr>
                <w:rFonts w:ascii="Times New Roman" w:eastAsia="Times New Roman" w:hAnsi="Times New Roman" w:cs="Times New Roman"/>
                <w:sz w:val="26"/>
                <w:szCs w:val="26"/>
                <w:highlight w:val="yellow"/>
              </w:rPr>
              <w:t xml:space="preserve"> 6</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DA5D6E" w:rsidRPr="00511D3A" w:rsidRDefault="00DA5D6E" w:rsidP="00814167">
            <w:pPr>
              <w:spacing w:after="0" w:line="240" w:lineRule="auto"/>
              <w:rPr>
                <w:rFonts w:ascii="Times New Roman" w:eastAsia="Times New Roman" w:hAnsi="Times New Roman" w:cs="Times New Roman"/>
                <w:sz w:val="26"/>
                <w:szCs w:val="26"/>
                <w:highlight w:val="yellow"/>
              </w:rPr>
            </w:pPr>
            <w:r w:rsidRPr="00C654CE">
              <w:rPr>
                <w:rFonts w:ascii="Times New Roman" w:eastAsia="Times New Roman" w:hAnsi="Times New Roman" w:cs="Times New Roman"/>
                <w:b/>
                <w:sz w:val="26"/>
                <w:szCs w:val="26"/>
                <w:highlight w:val="yellow"/>
              </w:rPr>
              <w:t>Олокизумаб</w:t>
            </w:r>
            <w:r w:rsidRPr="00C654CE">
              <w:rPr>
                <w:rFonts w:ascii="Times New Roman" w:eastAsia="Times New Roman" w:hAnsi="Times New Roman" w:cs="Times New Roman"/>
                <w:b/>
                <w:sz w:val="26"/>
                <w:szCs w:val="26"/>
                <w:highlight w:val="yellow"/>
                <w:lang w:val="en-US"/>
              </w:rPr>
              <w:t>*</w:t>
            </w:r>
            <w:r w:rsidRPr="00511D3A">
              <w:rPr>
                <w:rFonts w:ascii="Times New Roman" w:eastAsia="Times New Roman" w:hAnsi="Times New Roman" w:cs="Times New Roman"/>
                <w:sz w:val="26"/>
                <w:szCs w:val="26"/>
                <w:highlight w:val="yellow"/>
              </w:rPr>
              <w:t xml:space="preserve"> (препарат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511D3A" w:rsidRDefault="00DA5D6E" w:rsidP="00814167">
            <w:pPr>
              <w:spacing w:after="0" w:line="240" w:lineRule="auto"/>
              <w:rPr>
                <w:rFonts w:ascii="Times New Roman" w:eastAsia="Times New Roman" w:hAnsi="Times New Roman" w:cs="Times New Roman"/>
                <w:sz w:val="26"/>
                <w:szCs w:val="26"/>
                <w:highlight w:val="yellow"/>
              </w:rPr>
            </w:pPr>
            <w:r w:rsidRPr="00511D3A">
              <w:rPr>
                <w:rFonts w:ascii="Times New Roman" w:eastAsia="Times New Roman" w:hAnsi="Times New Roman" w:cs="Times New Roman"/>
                <w:sz w:val="26"/>
                <w:szCs w:val="26"/>
                <w:highlight w:val="yellow"/>
              </w:rPr>
              <w:t>Раствор п/</w:t>
            </w:r>
            <w:proofErr w:type="gramStart"/>
            <w:r w:rsidRPr="00511D3A">
              <w:rPr>
                <w:rFonts w:ascii="Times New Roman" w:eastAsia="Times New Roman" w:hAnsi="Times New Roman" w:cs="Times New Roman"/>
                <w:sz w:val="26"/>
                <w:szCs w:val="26"/>
                <w:highlight w:val="yellow"/>
              </w:rPr>
              <w:t>к  64</w:t>
            </w:r>
            <w:proofErr w:type="gramEnd"/>
            <w:r w:rsidRPr="00511D3A">
              <w:rPr>
                <w:rFonts w:ascii="Times New Roman" w:eastAsia="Times New Roman" w:hAnsi="Times New Roman" w:cs="Times New Roman"/>
                <w:sz w:val="26"/>
                <w:szCs w:val="26"/>
                <w:highlight w:val="yellow"/>
              </w:rPr>
              <w:t xml:space="preserve"> мг, 1 раз в месяц, длительно. </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DA5D6E" w:rsidRPr="00511D3A" w:rsidRDefault="00DA5D6E" w:rsidP="00814167">
            <w:pPr>
              <w:spacing w:after="0" w:line="240" w:lineRule="auto"/>
              <w:rPr>
                <w:rFonts w:ascii="Times New Roman" w:eastAsia="Times New Roman" w:hAnsi="Times New Roman" w:cs="Times New Roman"/>
                <w:sz w:val="26"/>
                <w:szCs w:val="26"/>
                <w:highlight w:val="yellow"/>
              </w:rPr>
            </w:pPr>
            <w:r w:rsidRPr="00511D3A">
              <w:rPr>
                <w:rFonts w:ascii="Times New Roman" w:eastAsia="Times New Roman" w:hAnsi="Times New Roman" w:cs="Times New Roman"/>
                <w:sz w:val="26"/>
                <w:szCs w:val="26"/>
                <w:highlight w:val="yellow"/>
              </w:rPr>
              <w:t>УД – А [99]</w:t>
            </w:r>
          </w:p>
        </w:tc>
      </w:tr>
      <w:tr w:rsidR="00DA5D6E" w:rsidRPr="0057195B" w:rsidTr="00814167">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Pr="00511D3A" w:rsidRDefault="00DA5D6E" w:rsidP="00814167">
            <w:pPr>
              <w:spacing w:after="0" w:line="240" w:lineRule="auto"/>
              <w:rPr>
                <w:rFonts w:ascii="Times New Roman" w:eastAsia="Times New Roman" w:hAnsi="Times New Roman" w:cs="Times New Roman"/>
                <w:sz w:val="26"/>
                <w:szCs w:val="26"/>
                <w:highlight w:val="yellow"/>
              </w:rPr>
            </w:pPr>
            <w:r w:rsidRPr="00511D3A">
              <w:rPr>
                <w:rFonts w:ascii="Times New Roman" w:hAnsi="Times New Roman" w:cs="Times New Roman"/>
                <w:sz w:val="26"/>
                <w:szCs w:val="26"/>
                <w:highlight w:val="yellow"/>
                <w:shd w:val="clear" w:color="auto" w:fill="FFFFFF"/>
              </w:rPr>
              <w:t xml:space="preserve">Иммунодепрессант Рекомбинантное человеческое </w:t>
            </w:r>
            <w:r w:rsidRPr="00511D3A">
              <w:rPr>
                <w:rFonts w:ascii="Times New Roman" w:hAnsi="Times New Roman" w:cs="Times New Roman"/>
                <w:sz w:val="26"/>
                <w:szCs w:val="26"/>
                <w:highlight w:val="yellow"/>
                <w:shd w:val="clear" w:color="auto" w:fill="FFFFFF"/>
              </w:rPr>
              <w:lastRenderedPageBreak/>
              <w:t>моноклональное антитело к рецепторам ИЛ-6.</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DA5D6E" w:rsidRPr="00511D3A" w:rsidRDefault="00DA5D6E" w:rsidP="00814167">
            <w:pPr>
              <w:spacing w:after="0" w:line="240" w:lineRule="auto"/>
              <w:rPr>
                <w:rFonts w:ascii="Times New Roman" w:eastAsia="Times New Roman" w:hAnsi="Times New Roman" w:cs="Times New Roman"/>
                <w:sz w:val="26"/>
                <w:szCs w:val="26"/>
                <w:highlight w:val="yellow"/>
              </w:rPr>
            </w:pPr>
            <w:r w:rsidRPr="00511D3A">
              <w:rPr>
                <w:rFonts w:ascii="Times New Roman" w:eastAsia="Times New Roman" w:hAnsi="Times New Roman" w:cs="Times New Roman"/>
                <w:sz w:val="26"/>
                <w:szCs w:val="26"/>
                <w:highlight w:val="yellow"/>
              </w:rPr>
              <w:lastRenderedPageBreak/>
              <w:t xml:space="preserve">Левилимаб </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511D3A" w:rsidRDefault="00DA5D6E" w:rsidP="00814167">
            <w:pPr>
              <w:spacing w:after="0" w:line="240" w:lineRule="auto"/>
              <w:rPr>
                <w:rFonts w:ascii="Times New Roman" w:eastAsia="Times New Roman" w:hAnsi="Times New Roman" w:cs="Times New Roman"/>
                <w:sz w:val="26"/>
                <w:szCs w:val="26"/>
                <w:highlight w:val="yellow"/>
              </w:rPr>
            </w:pPr>
            <w:r w:rsidRPr="00511D3A">
              <w:rPr>
                <w:rFonts w:ascii="Times New Roman" w:eastAsia="Times New Roman" w:hAnsi="Times New Roman" w:cs="Times New Roman"/>
                <w:sz w:val="26"/>
                <w:szCs w:val="26"/>
                <w:highlight w:val="yellow"/>
              </w:rPr>
              <w:t>Раствор п/к</w:t>
            </w:r>
            <w:r w:rsidRPr="00511D3A">
              <w:rPr>
                <w:rFonts w:ascii="Times New Roman" w:hAnsi="Times New Roman" w:cs="Times New Roman"/>
                <w:sz w:val="26"/>
                <w:szCs w:val="26"/>
                <w:highlight w:val="yellow"/>
              </w:rPr>
              <w:t xml:space="preserve"> 162 мг один раз в неделю</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DA5D6E" w:rsidRPr="00511D3A" w:rsidRDefault="00DA5D6E" w:rsidP="00814167">
            <w:pPr>
              <w:spacing w:after="0" w:line="240" w:lineRule="auto"/>
              <w:rPr>
                <w:rFonts w:ascii="Times New Roman" w:eastAsia="Times New Roman" w:hAnsi="Times New Roman" w:cs="Times New Roman"/>
                <w:sz w:val="26"/>
                <w:szCs w:val="26"/>
                <w:highlight w:val="yellow"/>
                <w:lang w:val="en-US"/>
              </w:rPr>
            </w:pPr>
            <w:r w:rsidRPr="00511D3A">
              <w:rPr>
                <w:rFonts w:ascii="Times New Roman" w:eastAsia="Times New Roman" w:hAnsi="Times New Roman" w:cs="Times New Roman"/>
                <w:sz w:val="26"/>
                <w:szCs w:val="26"/>
                <w:highlight w:val="yellow"/>
              </w:rPr>
              <w:t xml:space="preserve">УД А </w:t>
            </w:r>
            <w:r w:rsidRPr="00511D3A">
              <w:rPr>
                <w:rFonts w:ascii="Times New Roman" w:eastAsia="Times New Roman" w:hAnsi="Times New Roman" w:cs="Times New Roman"/>
                <w:sz w:val="26"/>
                <w:szCs w:val="26"/>
                <w:highlight w:val="yellow"/>
                <w:lang w:val="en-US"/>
              </w:rPr>
              <w:t>[</w:t>
            </w:r>
            <w:r w:rsidRPr="00511D3A">
              <w:rPr>
                <w:rFonts w:ascii="Times New Roman" w:eastAsia="Times New Roman" w:hAnsi="Times New Roman" w:cs="Times New Roman"/>
                <w:sz w:val="26"/>
                <w:szCs w:val="26"/>
                <w:highlight w:val="yellow"/>
              </w:rPr>
              <w:t>100</w:t>
            </w:r>
            <w:r w:rsidRPr="00511D3A">
              <w:rPr>
                <w:rFonts w:ascii="Times New Roman" w:eastAsia="Times New Roman" w:hAnsi="Times New Roman" w:cs="Times New Roman"/>
                <w:sz w:val="26"/>
                <w:szCs w:val="26"/>
                <w:highlight w:val="yellow"/>
                <w:lang w:val="en-US"/>
              </w:rPr>
              <w:t>-10</w:t>
            </w:r>
            <w:r w:rsidRPr="00511D3A">
              <w:rPr>
                <w:rFonts w:ascii="Times New Roman" w:eastAsia="Times New Roman" w:hAnsi="Times New Roman" w:cs="Times New Roman"/>
                <w:sz w:val="26"/>
                <w:szCs w:val="26"/>
                <w:highlight w:val="yellow"/>
              </w:rPr>
              <w:t>2</w:t>
            </w:r>
            <w:r w:rsidRPr="00511D3A">
              <w:rPr>
                <w:rFonts w:ascii="Times New Roman" w:eastAsia="Times New Roman" w:hAnsi="Times New Roman" w:cs="Times New Roman"/>
                <w:sz w:val="26"/>
                <w:szCs w:val="26"/>
                <w:highlight w:val="yellow"/>
                <w:lang w:val="en-US"/>
              </w:rPr>
              <w:t>]</w:t>
            </w:r>
          </w:p>
        </w:tc>
      </w:tr>
      <w:tr w:rsidR="00DA5D6E" w:rsidRPr="0057195B" w:rsidTr="00814167">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Pr="00A27821" w:rsidRDefault="00DA5D6E" w:rsidP="00814167">
            <w:pPr>
              <w:spacing w:after="0" w:line="240" w:lineRule="auto"/>
              <w:rPr>
                <w:rFonts w:ascii="Times New Roman" w:eastAsia="Times New Roman" w:hAnsi="Times New Roman" w:cs="Times New Roman"/>
                <w:sz w:val="24"/>
                <w:szCs w:val="24"/>
              </w:rPr>
            </w:pPr>
            <w:r w:rsidRPr="00A27821">
              <w:rPr>
                <w:rFonts w:ascii="Times New Roman" w:eastAsia="Times New Roman" w:hAnsi="Times New Roman" w:cs="Times New Roman"/>
                <w:sz w:val="24"/>
                <w:szCs w:val="24"/>
              </w:rPr>
              <w:t xml:space="preserve">Иммунодепрес-сант, рекомбинантный </w:t>
            </w:r>
            <w:proofErr w:type="gramStart"/>
            <w:r w:rsidRPr="00A27821">
              <w:rPr>
                <w:rFonts w:ascii="Times New Roman" w:eastAsia="Times New Roman" w:hAnsi="Times New Roman" w:cs="Times New Roman"/>
                <w:sz w:val="24"/>
                <w:szCs w:val="24"/>
              </w:rPr>
              <w:t>антагонист  рецептора</w:t>
            </w:r>
            <w:proofErr w:type="gramEnd"/>
            <w:r w:rsidRPr="00A27821">
              <w:rPr>
                <w:rFonts w:ascii="Times New Roman" w:eastAsia="Times New Roman" w:hAnsi="Times New Roman" w:cs="Times New Roman"/>
                <w:sz w:val="24"/>
                <w:szCs w:val="24"/>
              </w:rPr>
              <w:t xml:space="preserve"> интерлейкина 1человеческого</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Анакинра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Раствор п/к 100 мг 1 раз в день, </w:t>
            </w:r>
            <w:proofErr w:type="gramStart"/>
            <w:r w:rsidRPr="0057195B">
              <w:rPr>
                <w:rFonts w:ascii="Times New Roman" w:eastAsia="Times New Roman" w:hAnsi="Times New Roman" w:cs="Times New Roman"/>
                <w:sz w:val="26"/>
                <w:szCs w:val="26"/>
              </w:rPr>
              <w:t xml:space="preserve">длительно.  </w:t>
            </w:r>
            <w:proofErr w:type="gramEnd"/>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5,88</w:t>
            </w:r>
            <w:r w:rsidRPr="0057195B">
              <w:rPr>
                <w:rFonts w:ascii="Times New Roman" w:eastAsia="Times New Roman" w:hAnsi="Times New Roman" w:cs="Times New Roman"/>
                <w:sz w:val="26"/>
                <w:szCs w:val="26"/>
                <w:lang w:val="en-US"/>
              </w:rPr>
              <w:t>]</w:t>
            </w:r>
          </w:p>
        </w:tc>
      </w:tr>
      <w:tr w:rsidR="00DA5D6E" w:rsidRPr="0057195B" w:rsidTr="00814167">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t>Иммунодепрес</w:t>
            </w:r>
            <w:r>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сант</w:t>
            </w:r>
            <w:proofErr w:type="gramEnd"/>
            <w:r w:rsidRPr="0057195B">
              <w:rPr>
                <w:rFonts w:ascii="Times New Roman" w:eastAsia="Times New Roman" w:hAnsi="Times New Roman" w:cs="Times New Roman"/>
                <w:sz w:val="26"/>
                <w:szCs w:val="26"/>
              </w:rPr>
              <w:t>, блокатор ко-стимуляции Т-лимфоцитов</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Абатацепт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в/в 500-1000 мг, 1 раз в месяц, длительно.</w:t>
            </w:r>
          </w:p>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п/к 125 мг в неделю,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5-8,38,88</w:t>
            </w:r>
            <w:r w:rsidRPr="0057195B">
              <w:rPr>
                <w:rFonts w:ascii="Times New Roman" w:eastAsia="Times New Roman" w:hAnsi="Times New Roman" w:cs="Times New Roman"/>
                <w:sz w:val="26"/>
                <w:szCs w:val="26"/>
                <w:lang w:val="en-US"/>
              </w:rPr>
              <w:t>]</w:t>
            </w:r>
          </w:p>
        </w:tc>
      </w:tr>
      <w:tr w:rsidR="00DA5D6E" w:rsidRPr="0057195B" w:rsidTr="00814167">
        <w:trPr>
          <w:gridAfter w:val="1"/>
          <w:wAfter w:w="12" w:type="dxa"/>
        </w:trPr>
        <w:tc>
          <w:tcPr>
            <w:tcW w:w="1918" w:type="dxa"/>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t>Иммунодепрес</w:t>
            </w:r>
            <w:r>
              <w:rPr>
                <w:rFonts w:ascii="Times New Roman" w:eastAsia="Times New Roman" w:hAnsi="Times New Roman" w:cs="Times New Roman"/>
                <w:sz w:val="26"/>
                <w:szCs w:val="26"/>
              </w:rPr>
              <w:t>-</w:t>
            </w:r>
            <w:r w:rsidRPr="0057195B">
              <w:rPr>
                <w:rFonts w:ascii="Times New Roman" w:eastAsia="Times New Roman" w:hAnsi="Times New Roman" w:cs="Times New Roman"/>
                <w:sz w:val="26"/>
                <w:szCs w:val="26"/>
              </w:rPr>
              <w:t>сант</w:t>
            </w:r>
            <w:proofErr w:type="gramEnd"/>
            <w:r w:rsidRPr="0057195B">
              <w:rPr>
                <w:rFonts w:ascii="Times New Roman" w:eastAsia="Times New Roman" w:hAnsi="Times New Roman" w:cs="Times New Roman"/>
                <w:sz w:val="26"/>
                <w:szCs w:val="26"/>
              </w:rPr>
              <w:t xml:space="preserve">, химмерные моноклональные антитела, вызывающие деплецию CD20+ В лимфоцитов </w:t>
            </w:r>
          </w:p>
        </w:tc>
        <w:tc>
          <w:tcPr>
            <w:tcW w:w="2247" w:type="dxa"/>
            <w:gridSpan w:val="4"/>
            <w:tcBorders>
              <w:top w:val="outset" w:sz="6" w:space="0" w:color="auto"/>
              <w:left w:val="single" w:sz="4" w:space="0" w:color="auto"/>
              <w:bottom w:val="outset" w:sz="6" w:space="0" w:color="auto"/>
              <w:right w:val="single" w:sz="4" w:space="0" w:color="auto"/>
            </w:tcBorders>
            <w:shd w:val="clear" w:color="auto" w:fill="auto"/>
            <w:vAlign w:val="center"/>
          </w:tcPr>
          <w:p w:rsidR="00DA5D6E" w:rsidRPr="005C0779" w:rsidRDefault="00DA5D6E" w:rsidP="00814167">
            <w:pPr>
              <w:spacing w:after="0" w:line="240" w:lineRule="auto"/>
              <w:rPr>
                <w:rFonts w:ascii="Times New Roman" w:eastAsia="Times New Roman" w:hAnsi="Times New Roman" w:cs="Times New Roman"/>
                <w:sz w:val="26"/>
                <w:szCs w:val="26"/>
                <w:highlight w:val="yellow"/>
              </w:rPr>
            </w:pPr>
            <w:r w:rsidRPr="001266D9">
              <w:rPr>
                <w:rFonts w:ascii="Times New Roman" w:eastAsia="Times New Roman" w:hAnsi="Times New Roman" w:cs="Times New Roman"/>
                <w:sz w:val="26"/>
                <w:szCs w:val="26"/>
              </w:rPr>
              <w:t xml:space="preserve">Ритуксимаб </w:t>
            </w:r>
            <w:r w:rsidRPr="001266D9">
              <w:rPr>
                <w:rFonts w:ascii="Times New Roman" w:eastAsia="Times New Roman" w:hAnsi="Times New Roman" w:cs="Times New Roman"/>
              </w:rPr>
              <w:t>(препарат второй линии)</w:t>
            </w:r>
          </w:p>
        </w:tc>
        <w:tc>
          <w:tcPr>
            <w:tcW w:w="380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Раствор в/в 1000 мг 2 раза с промежутком 14 дней, повторные курсы через 6 месяцев, длительно.</w:t>
            </w:r>
          </w:p>
        </w:tc>
        <w:tc>
          <w:tcPr>
            <w:tcW w:w="2287" w:type="dxa"/>
            <w:tcBorders>
              <w:top w:val="outset" w:sz="6" w:space="0" w:color="auto"/>
              <w:left w:val="single" w:sz="4" w:space="0" w:color="auto"/>
              <w:bottom w:val="outset" w:sz="6" w:space="0" w:color="auto"/>
              <w:right w:val="outset" w:sz="6"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5-8,88</w:t>
            </w:r>
            <w:r w:rsidRPr="0057195B">
              <w:rPr>
                <w:rFonts w:ascii="Times New Roman" w:eastAsia="Times New Roman" w:hAnsi="Times New Roman" w:cs="Times New Roman"/>
                <w:sz w:val="26"/>
                <w:szCs w:val="26"/>
                <w:lang w:val="en-US"/>
              </w:rPr>
              <w:t>]</w:t>
            </w:r>
          </w:p>
        </w:tc>
      </w:tr>
      <w:tr w:rsidR="00DA5D6E" w:rsidRPr="0057195B" w:rsidTr="00814167">
        <w:trPr>
          <w:gridAfter w:val="1"/>
          <w:wAfter w:w="12" w:type="dxa"/>
        </w:trPr>
        <w:tc>
          <w:tcPr>
            <w:tcW w:w="10256" w:type="dxa"/>
            <w:gridSpan w:val="9"/>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DA5D6E" w:rsidRPr="005C0779" w:rsidRDefault="00DA5D6E" w:rsidP="00814167">
            <w:pPr>
              <w:spacing w:after="0" w:line="240" w:lineRule="auto"/>
              <w:jc w:val="both"/>
              <w:rPr>
                <w:rFonts w:ascii="Times New Roman" w:eastAsia="Times New Roman" w:hAnsi="Times New Roman" w:cs="Times New Roman"/>
                <w:b/>
                <w:bCs/>
                <w:sz w:val="26"/>
                <w:szCs w:val="26"/>
                <w:highlight w:val="yellow"/>
              </w:rPr>
            </w:pPr>
            <w:r w:rsidRPr="001266D9">
              <w:rPr>
                <w:rFonts w:ascii="Times New Roman" w:hAnsi="Times New Roman" w:cs="Times New Roman"/>
                <w:b/>
                <w:sz w:val="26"/>
                <w:szCs w:val="26"/>
              </w:rPr>
              <w:t>* - «В соответствии с правилами применения незарегистрированных ЛС»</w:t>
            </w:r>
          </w:p>
        </w:tc>
      </w:tr>
      <w:tr w:rsidR="00DA5D6E" w:rsidRPr="0057195B" w:rsidTr="00814167">
        <w:trPr>
          <w:gridAfter w:val="1"/>
          <w:wAfter w:w="12" w:type="dxa"/>
        </w:trPr>
        <w:tc>
          <w:tcPr>
            <w:tcW w:w="10256" w:type="dxa"/>
            <w:gridSpan w:val="9"/>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DA5D6E" w:rsidRPr="0057195B" w:rsidRDefault="00DA5D6E" w:rsidP="00814167">
            <w:pPr>
              <w:spacing w:after="0" w:line="240" w:lineRule="auto"/>
              <w:jc w:val="center"/>
              <w:rPr>
                <w:rFonts w:ascii="Times New Roman" w:eastAsia="Times New Roman" w:hAnsi="Times New Roman" w:cs="Times New Roman"/>
                <w:b/>
                <w:bCs/>
                <w:sz w:val="26"/>
                <w:szCs w:val="26"/>
              </w:rPr>
            </w:pPr>
            <w:r w:rsidRPr="001266D9">
              <w:rPr>
                <w:rFonts w:ascii="Times New Roman" w:eastAsia="Times New Roman" w:hAnsi="Times New Roman" w:cs="Times New Roman"/>
                <w:b/>
                <w:sz w:val="26"/>
                <w:szCs w:val="26"/>
                <w:lang w:val="en-US"/>
              </w:rPr>
              <w:t>tsDMARD</w:t>
            </w:r>
            <w:r w:rsidRPr="001266D9">
              <w:rPr>
                <w:rFonts w:ascii="Times New Roman" w:eastAsia="Times New Roman" w:hAnsi="Times New Roman" w:cs="Times New Roman"/>
                <w:b/>
                <w:sz w:val="26"/>
                <w:szCs w:val="26"/>
              </w:rPr>
              <w:t xml:space="preserve"> – ингибиторы Янус-киназы</w:t>
            </w:r>
            <w:r w:rsidRPr="0057195B">
              <w:rPr>
                <w:rFonts w:ascii="Times New Roman" w:eastAsia="Times New Roman" w:hAnsi="Times New Roman" w:cs="Times New Roman"/>
                <w:b/>
                <w:bCs/>
                <w:sz w:val="26"/>
                <w:szCs w:val="26"/>
              </w:rPr>
              <w:t xml:space="preserve"> </w:t>
            </w:r>
          </w:p>
        </w:tc>
      </w:tr>
      <w:tr w:rsidR="00DA5D6E" w:rsidRPr="0057195B" w:rsidTr="00814167">
        <w:tc>
          <w:tcPr>
            <w:tcW w:w="2060" w:type="dxa"/>
            <w:gridSpan w:val="2"/>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Pr="004C652E" w:rsidRDefault="00DA5D6E" w:rsidP="00814167">
            <w:pPr>
              <w:spacing w:after="0" w:line="240" w:lineRule="auto"/>
              <w:rPr>
                <w:rFonts w:ascii="Times New Roman" w:eastAsia="Times New Roman" w:hAnsi="Times New Roman" w:cs="Times New Roman"/>
                <w:sz w:val="24"/>
                <w:szCs w:val="24"/>
              </w:rPr>
            </w:pPr>
            <w:proofErr w:type="gramStart"/>
            <w:r w:rsidRPr="004C652E">
              <w:rPr>
                <w:rFonts w:ascii="Times New Roman" w:eastAsia="Times New Roman" w:hAnsi="Times New Roman" w:cs="Times New Roman"/>
                <w:sz w:val="24"/>
                <w:szCs w:val="24"/>
              </w:rPr>
              <w:t>Иммунодепрес-сант</w:t>
            </w:r>
            <w:proofErr w:type="gramEnd"/>
            <w:r w:rsidRPr="004C652E">
              <w:rPr>
                <w:rFonts w:ascii="Times New Roman" w:eastAsia="Times New Roman" w:hAnsi="Times New Roman" w:cs="Times New Roman"/>
                <w:sz w:val="24"/>
                <w:szCs w:val="24"/>
              </w:rPr>
              <w:t>,</w:t>
            </w:r>
          </w:p>
          <w:p w:rsidR="00DA5D6E" w:rsidRPr="004C652E" w:rsidRDefault="00DA5D6E" w:rsidP="00814167">
            <w:pPr>
              <w:spacing w:after="0" w:line="240" w:lineRule="auto"/>
              <w:rPr>
                <w:rFonts w:ascii="Times New Roman" w:eastAsia="Times New Roman" w:hAnsi="Times New Roman" w:cs="Times New Roman"/>
                <w:sz w:val="24"/>
                <w:szCs w:val="24"/>
              </w:rPr>
            </w:pPr>
            <w:r w:rsidRPr="004C652E">
              <w:rPr>
                <w:rFonts w:ascii="Times New Roman" w:eastAsia="Times New Roman" w:hAnsi="Times New Roman" w:cs="Times New Roman"/>
                <w:sz w:val="24"/>
                <w:szCs w:val="24"/>
              </w:rPr>
              <w:t>селективный ингибитор Янус-киназ (</w:t>
            </w:r>
            <w:r w:rsidRPr="004C652E">
              <w:rPr>
                <w:rFonts w:ascii="Times New Roman" w:eastAsia="Times New Roman" w:hAnsi="Times New Roman" w:cs="Times New Roman"/>
                <w:sz w:val="24"/>
                <w:szCs w:val="24"/>
                <w:lang w:val="en-US"/>
              </w:rPr>
              <w:t>JAK</w:t>
            </w:r>
            <w:r w:rsidRPr="004C652E">
              <w:rPr>
                <w:rFonts w:ascii="Times New Roman" w:eastAsia="Times New Roman" w:hAnsi="Times New Roman" w:cs="Times New Roman"/>
                <w:sz w:val="24"/>
                <w:szCs w:val="24"/>
              </w:rPr>
              <w:t>)</w:t>
            </w:r>
          </w:p>
        </w:tc>
        <w:tc>
          <w:tcPr>
            <w:tcW w:w="2099" w:type="dxa"/>
            <w:gridSpan w:val="2"/>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Тофацитиниб</w:t>
            </w:r>
          </w:p>
          <w:p w:rsidR="00DA5D6E" w:rsidRPr="001266D9" w:rsidRDefault="00DA5D6E" w:rsidP="00814167">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(препарат второй линии)</w:t>
            </w:r>
          </w:p>
        </w:tc>
        <w:tc>
          <w:tcPr>
            <w:tcW w:w="376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5-10 мг, 1- 2 раза в сутки, длительно.</w:t>
            </w:r>
          </w:p>
        </w:tc>
        <w:tc>
          <w:tcPr>
            <w:tcW w:w="2345" w:type="dxa"/>
            <w:gridSpan w:val="3"/>
            <w:tcBorders>
              <w:top w:val="outset" w:sz="6" w:space="0" w:color="auto"/>
              <w:left w:val="single" w:sz="4" w:space="0" w:color="auto"/>
              <w:bottom w:val="outset" w:sz="6" w:space="0" w:color="auto"/>
              <w:right w:val="outset" w:sz="6"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УД –А</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5-8,57,58,61,63,88</w:t>
            </w:r>
            <w:r w:rsidRPr="0057195B">
              <w:rPr>
                <w:rFonts w:ascii="Times New Roman" w:eastAsia="Times New Roman" w:hAnsi="Times New Roman" w:cs="Times New Roman"/>
                <w:sz w:val="26"/>
                <w:szCs w:val="26"/>
                <w:lang w:val="en-US"/>
              </w:rPr>
              <w:t>]</w:t>
            </w:r>
          </w:p>
        </w:tc>
      </w:tr>
      <w:tr w:rsidR="00DA5D6E" w:rsidRPr="0057195B" w:rsidTr="00814167">
        <w:tc>
          <w:tcPr>
            <w:tcW w:w="2060" w:type="dxa"/>
            <w:gridSpan w:val="2"/>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Pr="004C652E" w:rsidRDefault="00DA5D6E" w:rsidP="00814167">
            <w:pPr>
              <w:spacing w:after="0" w:line="240" w:lineRule="auto"/>
              <w:rPr>
                <w:rFonts w:ascii="Times New Roman" w:eastAsia="Times New Roman" w:hAnsi="Times New Roman" w:cs="Times New Roman"/>
                <w:sz w:val="24"/>
                <w:szCs w:val="24"/>
              </w:rPr>
            </w:pPr>
            <w:proofErr w:type="gramStart"/>
            <w:r w:rsidRPr="004C652E">
              <w:rPr>
                <w:rFonts w:ascii="Times New Roman" w:eastAsia="Times New Roman" w:hAnsi="Times New Roman" w:cs="Times New Roman"/>
                <w:sz w:val="24"/>
                <w:szCs w:val="24"/>
              </w:rPr>
              <w:t>Иммунодепрес-сант</w:t>
            </w:r>
            <w:proofErr w:type="gramEnd"/>
            <w:r w:rsidRPr="004C652E">
              <w:rPr>
                <w:rFonts w:ascii="Times New Roman" w:eastAsia="Times New Roman" w:hAnsi="Times New Roman" w:cs="Times New Roman"/>
                <w:sz w:val="24"/>
                <w:szCs w:val="24"/>
              </w:rPr>
              <w:t>,</w:t>
            </w:r>
          </w:p>
          <w:p w:rsidR="00DA5D6E" w:rsidRPr="004C652E" w:rsidRDefault="00DA5D6E" w:rsidP="00814167">
            <w:pPr>
              <w:spacing w:after="0" w:line="240" w:lineRule="auto"/>
              <w:rPr>
                <w:rFonts w:ascii="Times New Roman" w:eastAsia="Times New Roman" w:hAnsi="Times New Roman" w:cs="Times New Roman"/>
                <w:sz w:val="24"/>
                <w:szCs w:val="24"/>
              </w:rPr>
            </w:pPr>
            <w:proofErr w:type="gramStart"/>
            <w:r w:rsidRPr="004C652E">
              <w:rPr>
                <w:rFonts w:ascii="Times New Roman" w:eastAsia="Times New Roman" w:hAnsi="Times New Roman" w:cs="Times New Roman"/>
                <w:sz w:val="24"/>
                <w:szCs w:val="24"/>
              </w:rPr>
              <w:t>селективный  и</w:t>
            </w:r>
            <w:proofErr w:type="gramEnd"/>
            <w:r w:rsidRPr="004C652E">
              <w:rPr>
                <w:rFonts w:ascii="Times New Roman" w:eastAsia="Times New Roman" w:hAnsi="Times New Roman" w:cs="Times New Roman"/>
                <w:sz w:val="24"/>
                <w:szCs w:val="24"/>
              </w:rPr>
              <w:t xml:space="preserve"> обратимый ингибитор Янус-киназ 1 и 2  (</w:t>
            </w:r>
            <w:r w:rsidRPr="004C652E">
              <w:rPr>
                <w:rFonts w:ascii="Times New Roman" w:eastAsia="Times New Roman" w:hAnsi="Times New Roman" w:cs="Times New Roman"/>
                <w:sz w:val="24"/>
                <w:szCs w:val="24"/>
                <w:lang w:val="en-US"/>
              </w:rPr>
              <w:t>JAK</w:t>
            </w:r>
            <w:r w:rsidRPr="004C652E">
              <w:rPr>
                <w:rFonts w:ascii="Times New Roman" w:eastAsia="Times New Roman" w:hAnsi="Times New Roman" w:cs="Times New Roman"/>
                <w:sz w:val="24"/>
                <w:szCs w:val="24"/>
              </w:rPr>
              <w:t xml:space="preserve">1 и </w:t>
            </w:r>
            <w:r w:rsidRPr="004C652E">
              <w:rPr>
                <w:rFonts w:ascii="Times New Roman" w:eastAsia="Times New Roman" w:hAnsi="Times New Roman" w:cs="Times New Roman"/>
                <w:sz w:val="24"/>
                <w:szCs w:val="24"/>
                <w:lang w:val="en-US"/>
              </w:rPr>
              <w:t>JAK</w:t>
            </w:r>
            <w:r w:rsidRPr="004C652E">
              <w:rPr>
                <w:rFonts w:ascii="Times New Roman" w:eastAsia="Times New Roman" w:hAnsi="Times New Roman" w:cs="Times New Roman"/>
                <w:sz w:val="24"/>
                <w:szCs w:val="24"/>
              </w:rPr>
              <w:t>2)</w:t>
            </w:r>
          </w:p>
        </w:tc>
        <w:tc>
          <w:tcPr>
            <w:tcW w:w="2099" w:type="dxa"/>
            <w:gridSpan w:val="2"/>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 xml:space="preserve">Барицитиниб </w:t>
            </w:r>
          </w:p>
          <w:p w:rsidR="00DA5D6E" w:rsidRPr="001266D9" w:rsidRDefault="00DA5D6E" w:rsidP="00814167">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(препарат второй линии)</w:t>
            </w:r>
          </w:p>
        </w:tc>
        <w:tc>
          <w:tcPr>
            <w:tcW w:w="376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Таблетки внутрь 2-4 мг, 1-2 раза в сутки, длительно. </w:t>
            </w:r>
          </w:p>
        </w:tc>
        <w:tc>
          <w:tcPr>
            <w:tcW w:w="2345" w:type="dxa"/>
            <w:gridSpan w:val="3"/>
            <w:tcBorders>
              <w:top w:val="outset" w:sz="6" w:space="0" w:color="auto"/>
              <w:left w:val="single" w:sz="4" w:space="0" w:color="auto"/>
              <w:bottom w:val="outset" w:sz="6" w:space="0" w:color="auto"/>
              <w:right w:val="outset" w:sz="6"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5-8,59-63,88</w:t>
            </w:r>
            <w:r w:rsidRPr="0057195B">
              <w:rPr>
                <w:rFonts w:ascii="Times New Roman" w:eastAsia="Times New Roman" w:hAnsi="Times New Roman" w:cs="Times New Roman"/>
                <w:sz w:val="26"/>
                <w:szCs w:val="26"/>
                <w:lang w:val="en-US"/>
              </w:rPr>
              <w:t>]</w:t>
            </w:r>
          </w:p>
        </w:tc>
      </w:tr>
      <w:tr w:rsidR="00DA5D6E" w:rsidRPr="0057195B" w:rsidTr="00814167">
        <w:tc>
          <w:tcPr>
            <w:tcW w:w="2060" w:type="dxa"/>
            <w:gridSpan w:val="2"/>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vAlign w:val="center"/>
          </w:tcPr>
          <w:p w:rsidR="00DA5D6E" w:rsidRPr="004C652E" w:rsidRDefault="00DA5D6E" w:rsidP="00814167">
            <w:pPr>
              <w:spacing w:after="0" w:line="240" w:lineRule="auto"/>
              <w:rPr>
                <w:rFonts w:ascii="Times New Roman" w:eastAsia="Times New Roman" w:hAnsi="Times New Roman" w:cs="Times New Roman"/>
                <w:sz w:val="24"/>
                <w:szCs w:val="24"/>
              </w:rPr>
            </w:pPr>
            <w:proofErr w:type="gramStart"/>
            <w:r w:rsidRPr="004C652E">
              <w:rPr>
                <w:rFonts w:ascii="Times New Roman" w:eastAsia="Times New Roman" w:hAnsi="Times New Roman" w:cs="Times New Roman"/>
                <w:sz w:val="24"/>
                <w:szCs w:val="24"/>
              </w:rPr>
              <w:t>Иммунодепрес-сант</w:t>
            </w:r>
            <w:proofErr w:type="gramEnd"/>
            <w:r w:rsidRPr="004C652E">
              <w:rPr>
                <w:rFonts w:ascii="Times New Roman" w:eastAsia="Times New Roman" w:hAnsi="Times New Roman" w:cs="Times New Roman"/>
                <w:sz w:val="24"/>
                <w:szCs w:val="24"/>
              </w:rPr>
              <w:t>,</w:t>
            </w:r>
          </w:p>
          <w:p w:rsidR="00DA5D6E" w:rsidRPr="004C652E" w:rsidRDefault="00DA5D6E" w:rsidP="00814167">
            <w:pPr>
              <w:spacing w:after="0" w:line="240" w:lineRule="auto"/>
              <w:rPr>
                <w:rFonts w:ascii="Times New Roman" w:eastAsia="Times New Roman" w:hAnsi="Times New Roman" w:cs="Times New Roman"/>
                <w:sz w:val="24"/>
                <w:szCs w:val="24"/>
              </w:rPr>
            </w:pPr>
            <w:proofErr w:type="gramStart"/>
            <w:r w:rsidRPr="004C652E">
              <w:rPr>
                <w:rFonts w:ascii="Times New Roman" w:eastAsia="Times New Roman" w:hAnsi="Times New Roman" w:cs="Times New Roman"/>
                <w:sz w:val="24"/>
                <w:szCs w:val="24"/>
              </w:rPr>
              <w:t>селективный  и</w:t>
            </w:r>
            <w:proofErr w:type="gramEnd"/>
            <w:r w:rsidRPr="004C652E">
              <w:rPr>
                <w:rFonts w:ascii="Times New Roman" w:eastAsia="Times New Roman" w:hAnsi="Times New Roman" w:cs="Times New Roman"/>
                <w:sz w:val="24"/>
                <w:szCs w:val="24"/>
              </w:rPr>
              <w:t xml:space="preserve"> обратимый ингибитор Янус-киназ 1 и 2  (</w:t>
            </w:r>
            <w:r w:rsidRPr="004C652E">
              <w:rPr>
                <w:rFonts w:ascii="Times New Roman" w:eastAsia="Times New Roman" w:hAnsi="Times New Roman" w:cs="Times New Roman"/>
                <w:sz w:val="24"/>
                <w:szCs w:val="24"/>
                <w:lang w:val="en-US"/>
              </w:rPr>
              <w:t>JAK</w:t>
            </w:r>
            <w:r w:rsidRPr="004C652E">
              <w:rPr>
                <w:rFonts w:ascii="Times New Roman" w:eastAsia="Times New Roman" w:hAnsi="Times New Roman" w:cs="Times New Roman"/>
                <w:sz w:val="24"/>
                <w:szCs w:val="24"/>
              </w:rPr>
              <w:t xml:space="preserve">1 и </w:t>
            </w:r>
            <w:r w:rsidRPr="004C652E">
              <w:rPr>
                <w:rFonts w:ascii="Times New Roman" w:eastAsia="Times New Roman" w:hAnsi="Times New Roman" w:cs="Times New Roman"/>
                <w:sz w:val="24"/>
                <w:szCs w:val="24"/>
                <w:lang w:val="en-US"/>
              </w:rPr>
              <w:t>JAK</w:t>
            </w:r>
            <w:r w:rsidRPr="004C652E">
              <w:rPr>
                <w:rFonts w:ascii="Times New Roman" w:eastAsia="Times New Roman" w:hAnsi="Times New Roman" w:cs="Times New Roman"/>
                <w:sz w:val="24"/>
                <w:szCs w:val="24"/>
              </w:rPr>
              <w:t>2)</w:t>
            </w:r>
          </w:p>
        </w:tc>
        <w:tc>
          <w:tcPr>
            <w:tcW w:w="2099" w:type="dxa"/>
            <w:gridSpan w:val="2"/>
            <w:tcBorders>
              <w:top w:val="outset" w:sz="6" w:space="0" w:color="auto"/>
              <w:left w:val="single" w:sz="4" w:space="0" w:color="auto"/>
              <w:bottom w:val="outset" w:sz="6" w:space="0" w:color="auto"/>
              <w:right w:val="single" w:sz="4" w:space="0" w:color="auto"/>
            </w:tcBorders>
            <w:shd w:val="clear" w:color="auto" w:fill="auto"/>
            <w:vAlign w:val="center"/>
          </w:tcPr>
          <w:p w:rsidR="00DA5D6E" w:rsidRPr="001266D9" w:rsidRDefault="00DA5D6E" w:rsidP="00814167">
            <w:pPr>
              <w:spacing w:after="0" w:line="240" w:lineRule="auto"/>
              <w:rPr>
                <w:rFonts w:ascii="Times New Roman" w:eastAsia="Times New Roman" w:hAnsi="Times New Roman" w:cs="Times New Roman"/>
                <w:sz w:val="26"/>
                <w:szCs w:val="26"/>
              </w:rPr>
            </w:pPr>
            <w:r w:rsidRPr="001266D9">
              <w:rPr>
                <w:rFonts w:ascii="Times New Roman" w:eastAsia="Times New Roman" w:hAnsi="Times New Roman" w:cs="Times New Roman"/>
                <w:sz w:val="26"/>
                <w:szCs w:val="26"/>
              </w:rPr>
              <w:t>Упадацитиниб</w:t>
            </w:r>
          </w:p>
          <w:p w:rsidR="00DA5D6E" w:rsidRPr="001266D9" w:rsidRDefault="00DA5D6E" w:rsidP="00814167">
            <w:pPr>
              <w:spacing w:after="0" w:line="240" w:lineRule="auto"/>
              <w:rPr>
                <w:rFonts w:ascii="Times New Roman" w:eastAsia="Times New Roman" w:hAnsi="Times New Roman" w:cs="Times New Roman"/>
              </w:rPr>
            </w:pPr>
            <w:r w:rsidRPr="001266D9">
              <w:rPr>
                <w:rFonts w:ascii="Times New Roman" w:eastAsia="Times New Roman" w:hAnsi="Times New Roman" w:cs="Times New Roman"/>
              </w:rPr>
              <w:t>(препарат второй линии)</w:t>
            </w:r>
          </w:p>
        </w:tc>
        <w:tc>
          <w:tcPr>
            <w:tcW w:w="3764" w:type="dxa"/>
            <w:gridSpan w:val="3"/>
            <w:tcBorders>
              <w:top w:val="outset" w:sz="6" w:space="0" w:color="auto"/>
              <w:left w:val="single" w:sz="4" w:space="0" w:color="auto"/>
              <w:bottom w:val="outset" w:sz="6" w:space="0" w:color="auto"/>
              <w:right w:val="single" w:sz="4"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Таблетки внутрь 15 мг, 1 раз в сутки, длительно.</w:t>
            </w:r>
          </w:p>
        </w:tc>
        <w:tc>
          <w:tcPr>
            <w:tcW w:w="2345" w:type="dxa"/>
            <w:gridSpan w:val="3"/>
            <w:tcBorders>
              <w:top w:val="outset" w:sz="6" w:space="0" w:color="auto"/>
              <w:left w:val="single" w:sz="4" w:space="0" w:color="auto"/>
              <w:bottom w:val="outset" w:sz="6" w:space="0" w:color="auto"/>
              <w:right w:val="outset" w:sz="6" w:space="0" w:color="auto"/>
            </w:tcBorders>
            <w:shd w:val="clear" w:color="auto" w:fill="auto"/>
            <w:vAlign w:val="center"/>
          </w:tcPr>
          <w:p w:rsidR="00DA5D6E" w:rsidRPr="0057195B" w:rsidRDefault="00DA5D6E" w:rsidP="00814167">
            <w:pPr>
              <w:spacing w:after="0" w:line="240" w:lineRule="auto"/>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УД – А </w:t>
            </w:r>
            <w:r w:rsidRPr="0057195B">
              <w:rPr>
                <w:rFonts w:ascii="Times New Roman" w:eastAsia="Times New Roman" w:hAnsi="Times New Roman" w:cs="Times New Roman"/>
                <w:sz w:val="26"/>
                <w:szCs w:val="26"/>
                <w:lang w:val="en-US"/>
              </w:rPr>
              <w:t>[</w:t>
            </w:r>
            <w:r w:rsidRPr="0057195B">
              <w:rPr>
                <w:rFonts w:ascii="Times New Roman" w:eastAsia="Times New Roman" w:hAnsi="Times New Roman" w:cs="Times New Roman"/>
                <w:sz w:val="26"/>
                <w:szCs w:val="26"/>
              </w:rPr>
              <w:t>5-8,37,47,63-65,88</w:t>
            </w:r>
            <w:r w:rsidRPr="0057195B">
              <w:rPr>
                <w:rFonts w:ascii="Times New Roman" w:eastAsia="Times New Roman" w:hAnsi="Times New Roman" w:cs="Times New Roman"/>
                <w:sz w:val="26"/>
                <w:szCs w:val="26"/>
                <w:lang w:val="en-US"/>
              </w:rPr>
              <w:t>]</w:t>
            </w:r>
          </w:p>
        </w:tc>
      </w:tr>
    </w:tbl>
    <w:p w:rsidR="009A040E" w:rsidRPr="0057195B" w:rsidRDefault="009A040E" w:rsidP="009A040E">
      <w:pPr>
        <w:autoSpaceDE w:val="0"/>
        <w:autoSpaceDN w:val="0"/>
        <w:adjustRightInd w:val="0"/>
        <w:spacing w:after="0" w:line="240" w:lineRule="auto"/>
        <w:jc w:val="both"/>
        <w:rPr>
          <w:rFonts w:ascii="Times New Roman" w:eastAsia="GaramondC-Light" w:hAnsi="Times New Roman" w:cs="Times New Roman"/>
          <w:color w:val="272626"/>
          <w:sz w:val="26"/>
          <w:szCs w:val="26"/>
          <w:lang w:eastAsia="en-US"/>
        </w:rPr>
      </w:pPr>
      <w:bookmarkStart w:id="0" w:name="_GoBack"/>
      <w:bookmarkEnd w:id="0"/>
      <w:r w:rsidRPr="0057195B">
        <w:rPr>
          <w:rFonts w:ascii="Times New Roman" w:eastAsia="GaramondC-Light" w:hAnsi="Times New Roman" w:cs="Times New Roman"/>
          <w:b/>
          <w:color w:val="272626"/>
          <w:sz w:val="26"/>
          <w:szCs w:val="26"/>
          <w:lang w:eastAsia="en-US"/>
        </w:rPr>
        <w:lastRenderedPageBreak/>
        <w:t>NB!</w:t>
      </w:r>
      <w:r w:rsidRPr="0057195B">
        <w:rPr>
          <w:rFonts w:ascii="Times New Roman" w:eastAsia="GaramondC-Light" w:hAnsi="Times New Roman" w:cs="Times New Roman"/>
          <w:color w:val="272626"/>
          <w:sz w:val="26"/>
          <w:szCs w:val="26"/>
          <w:lang w:eastAsia="en-US"/>
        </w:rPr>
        <w:t xml:space="preserve"> Дополнительное медикаментозное лечение развившихся осложнений проводится соответственно протоколам лечения МЗ РК.</w:t>
      </w:r>
    </w:p>
    <w:p w:rsidR="009A040E" w:rsidRPr="0057195B" w:rsidRDefault="009A040E" w:rsidP="00920B54">
      <w:pPr>
        <w:spacing w:after="0" w:line="240" w:lineRule="auto"/>
        <w:jc w:val="both"/>
        <w:rPr>
          <w:rFonts w:ascii="Times New Roman" w:eastAsia="Times New Roman" w:hAnsi="Times New Roman" w:cs="Times New Roman"/>
          <w:sz w:val="26"/>
          <w:szCs w:val="26"/>
        </w:rPr>
      </w:pPr>
    </w:p>
    <w:p w:rsidR="004E0EA6" w:rsidRPr="0057195B" w:rsidRDefault="00AF6EBA" w:rsidP="00797BFD">
      <w:pPr>
        <w:autoSpaceDE w:val="0"/>
        <w:autoSpaceDN w:val="0"/>
        <w:adjustRightInd w:val="0"/>
        <w:spacing w:after="0" w:line="240" w:lineRule="auto"/>
        <w:jc w:val="both"/>
        <w:rPr>
          <w:rFonts w:ascii="Times New Roman" w:hAnsi="Times New Roman" w:cs="Times New Roman"/>
          <w:sz w:val="26"/>
          <w:szCs w:val="26"/>
        </w:rPr>
      </w:pPr>
      <w:r w:rsidRPr="0057195B">
        <w:rPr>
          <w:rFonts w:ascii="Times New Roman" w:eastAsia="Times New Roman" w:hAnsi="Times New Roman" w:cs="Times New Roman"/>
          <w:sz w:val="26"/>
          <w:szCs w:val="26"/>
        </w:rPr>
        <w:t xml:space="preserve">Подбор, определение показаний и противопоказаний для ГИБП и первое инфузионное введение ГИБП проводится исключительно </w:t>
      </w:r>
      <w:r w:rsidRPr="0057195B">
        <w:rPr>
          <w:rFonts w:ascii="Times New Roman" w:eastAsia="Times New Roman" w:hAnsi="Times New Roman" w:cs="Times New Roman"/>
          <w:b/>
          <w:sz w:val="26"/>
          <w:szCs w:val="26"/>
        </w:rPr>
        <w:t>в специализированных ревматологических стационарах,</w:t>
      </w:r>
      <w:r w:rsidRPr="0057195B">
        <w:rPr>
          <w:rFonts w:ascii="Times New Roman" w:eastAsia="Times New Roman" w:hAnsi="Times New Roman" w:cs="Times New Roman"/>
          <w:sz w:val="26"/>
          <w:szCs w:val="26"/>
        </w:rPr>
        <w:t xml:space="preserve"> персонал которых обладает навыками проведения ГИБТ, имеющих необходимое оборудование и лекарственные препараты для оказания реанимационной помощи пациентам в случае развития внештатных ситуаций. </w:t>
      </w:r>
    </w:p>
    <w:p w:rsidR="004E0EA6" w:rsidRPr="0057195B" w:rsidRDefault="00AF6EBA" w:rsidP="00797BFD">
      <w:pPr>
        <w:autoSpaceDE w:val="0"/>
        <w:autoSpaceDN w:val="0"/>
        <w:adjustRightInd w:val="0"/>
        <w:spacing w:after="0" w:line="240" w:lineRule="auto"/>
        <w:jc w:val="both"/>
        <w:rPr>
          <w:rFonts w:ascii="Times New Roman" w:hAnsi="Times New Roman" w:cs="Times New Roman"/>
          <w:sz w:val="26"/>
          <w:szCs w:val="26"/>
        </w:rPr>
      </w:pPr>
      <w:r w:rsidRPr="0057195B">
        <w:rPr>
          <w:rFonts w:ascii="Times New Roman" w:eastAsia="Times New Roman" w:hAnsi="Times New Roman" w:cs="Times New Roman"/>
          <w:sz w:val="26"/>
          <w:szCs w:val="26"/>
        </w:rPr>
        <w:t xml:space="preserve">Последующие инфузионные введения должны проводиться исключительно </w:t>
      </w:r>
      <w:r w:rsidRPr="0057195B">
        <w:rPr>
          <w:rFonts w:ascii="Times New Roman" w:eastAsia="Times New Roman" w:hAnsi="Times New Roman" w:cs="Times New Roman"/>
          <w:b/>
          <w:sz w:val="26"/>
          <w:szCs w:val="26"/>
        </w:rPr>
        <w:t>в кабинетах антицитокиновой</w:t>
      </w:r>
      <w:r w:rsidRPr="0057195B">
        <w:rPr>
          <w:rFonts w:ascii="Times New Roman" w:eastAsia="Times New Roman" w:hAnsi="Times New Roman" w:cs="Times New Roman"/>
          <w:sz w:val="26"/>
          <w:szCs w:val="26"/>
        </w:rPr>
        <w:t xml:space="preserve"> (биологической) </w:t>
      </w:r>
      <w:r w:rsidRPr="0057195B">
        <w:rPr>
          <w:rFonts w:ascii="Times New Roman" w:eastAsia="Times New Roman" w:hAnsi="Times New Roman" w:cs="Times New Roman"/>
          <w:b/>
          <w:sz w:val="26"/>
          <w:szCs w:val="26"/>
        </w:rPr>
        <w:t>терапии</w:t>
      </w:r>
      <w:r w:rsidRPr="0057195B">
        <w:rPr>
          <w:rFonts w:ascii="Times New Roman" w:eastAsia="Times New Roman" w:hAnsi="Times New Roman" w:cs="Times New Roman"/>
          <w:sz w:val="26"/>
          <w:szCs w:val="26"/>
        </w:rPr>
        <w:t>, а при их отсутствии – в палате (отделении) дневного стационара при ревматологическом отделении (стационаре), а также в стационар замещающих учреждениях при наличии палаты интенсивной терапии / отделения реанимации и интенсивной терапии.</w:t>
      </w:r>
    </w:p>
    <w:p w:rsidR="00AF6EBA" w:rsidRPr="0057195B" w:rsidRDefault="00AF6EBA" w:rsidP="00797BFD">
      <w:pPr>
        <w:autoSpaceDE w:val="0"/>
        <w:autoSpaceDN w:val="0"/>
        <w:adjustRightInd w:val="0"/>
        <w:spacing w:after="0" w:line="240" w:lineRule="auto"/>
        <w:jc w:val="both"/>
        <w:rPr>
          <w:rFonts w:ascii="Times New Roman" w:hAnsi="Times New Roman" w:cs="Times New Roman"/>
          <w:sz w:val="26"/>
          <w:szCs w:val="26"/>
        </w:rPr>
      </w:pPr>
      <w:r w:rsidRPr="0057195B">
        <w:rPr>
          <w:rFonts w:ascii="Times New Roman" w:eastAsia="Times New Roman" w:hAnsi="Times New Roman" w:cs="Times New Roman"/>
          <w:sz w:val="26"/>
          <w:szCs w:val="26"/>
        </w:rPr>
        <w:t xml:space="preserve">Препараты, вводимые </w:t>
      </w:r>
      <w:r w:rsidRPr="0057195B">
        <w:rPr>
          <w:rFonts w:ascii="Times New Roman" w:eastAsia="Times New Roman" w:hAnsi="Times New Roman" w:cs="Times New Roman"/>
          <w:b/>
          <w:sz w:val="26"/>
          <w:szCs w:val="26"/>
        </w:rPr>
        <w:t>шприц-ручкой (смартджектом)</w:t>
      </w:r>
      <w:r w:rsidRPr="0057195B">
        <w:rPr>
          <w:rFonts w:ascii="Times New Roman" w:eastAsia="Times New Roman" w:hAnsi="Times New Roman" w:cs="Times New Roman"/>
          <w:sz w:val="26"/>
          <w:szCs w:val="26"/>
        </w:rPr>
        <w:t xml:space="preserve"> предполагают </w:t>
      </w:r>
      <w:r w:rsidRPr="0057195B">
        <w:rPr>
          <w:rFonts w:ascii="Times New Roman" w:eastAsia="Times New Roman" w:hAnsi="Times New Roman" w:cs="Times New Roman"/>
          <w:b/>
          <w:sz w:val="26"/>
          <w:szCs w:val="26"/>
        </w:rPr>
        <w:t>самостоятельное</w:t>
      </w:r>
      <w:r w:rsidRPr="0057195B">
        <w:rPr>
          <w:rFonts w:ascii="Times New Roman" w:eastAsia="Times New Roman" w:hAnsi="Times New Roman" w:cs="Times New Roman"/>
          <w:sz w:val="26"/>
          <w:szCs w:val="26"/>
        </w:rPr>
        <w:t xml:space="preserve"> введение пациентом, желательно под контролем лечащего врача.</w:t>
      </w:r>
    </w:p>
    <w:p w:rsidR="00ED2DF1" w:rsidRDefault="00ED2DF1" w:rsidP="00920B54">
      <w:pPr>
        <w:tabs>
          <w:tab w:val="left" w:pos="1335"/>
        </w:tabs>
        <w:spacing w:after="0" w:line="240" w:lineRule="auto"/>
        <w:jc w:val="both"/>
        <w:rPr>
          <w:rFonts w:ascii="Times New Roman" w:eastAsia="Times New Roman" w:hAnsi="Times New Roman" w:cs="Times New Roman"/>
          <w:b/>
          <w:sz w:val="26"/>
          <w:szCs w:val="26"/>
        </w:rPr>
      </w:pPr>
    </w:p>
    <w:p w:rsidR="00EB73A2" w:rsidRPr="0057195B" w:rsidRDefault="0098070B" w:rsidP="00920B54">
      <w:pPr>
        <w:tabs>
          <w:tab w:val="left" w:pos="1335"/>
        </w:tabs>
        <w:spacing w:after="0" w:line="240" w:lineRule="auto"/>
        <w:jc w:val="both"/>
        <w:rPr>
          <w:rFonts w:ascii="Times New Roman" w:eastAsia="Times New Roman" w:hAnsi="Times New Roman" w:cs="Times New Roman"/>
          <w:b/>
          <w:sz w:val="26"/>
          <w:szCs w:val="26"/>
        </w:rPr>
      </w:pPr>
      <w:r w:rsidRPr="0057195B">
        <w:rPr>
          <w:rFonts w:ascii="Times New Roman" w:eastAsia="Times New Roman" w:hAnsi="Times New Roman" w:cs="Times New Roman"/>
          <w:b/>
          <w:sz w:val="26"/>
          <w:szCs w:val="26"/>
        </w:rPr>
        <w:t>5.4 Хирургическое лечение [</w:t>
      </w:r>
      <w:r w:rsidR="00042DEC" w:rsidRPr="0057195B">
        <w:rPr>
          <w:rFonts w:ascii="Times New Roman" w:eastAsia="Times New Roman" w:hAnsi="Times New Roman" w:cs="Times New Roman"/>
          <w:b/>
          <w:sz w:val="26"/>
          <w:szCs w:val="26"/>
        </w:rPr>
        <w:t>5</w:t>
      </w:r>
      <w:r w:rsidR="00FA2759" w:rsidRPr="0057195B">
        <w:rPr>
          <w:rFonts w:ascii="Times New Roman" w:eastAsia="Times New Roman" w:hAnsi="Times New Roman" w:cs="Times New Roman"/>
          <w:b/>
          <w:sz w:val="26"/>
          <w:szCs w:val="26"/>
        </w:rPr>
        <w:t>,95-97</w:t>
      </w:r>
      <w:r w:rsidRPr="0057195B">
        <w:rPr>
          <w:rFonts w:ascii="Times New Roman" w:eastAsia="Times New Roman" w:hAnsi="Times New Roman" w:cs="Times New Roman"/>
          <w:b/>
          <w:sz w:val="26"/>
          <w:szCs w:val="26"/>
        </w:rPr>
        <w:t>]:</w:t>
      </w:r>
    </w:p>
    <w:p w:rsidR="00ED2DF1" w:rsidRPr="0057195B" w:rsidRDefault="0098070B" w:rsidP="00920B54">
      <w:pPr>
        <w:tabs>
          <w:tab w:val="left" w:pos="1335"/>
        </w:tabs>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протезирование суставов;</w:t>
      </w:r>
    </w:p>
    <w:p w:rsidR="00ED2DF1" w:rsidRPr="0057195B" w:rsidRDefault="0098070B" w:rsidP="00920B54">
      <w:pPr>
        <w:tabs>
          <w:tab w:val="left" w:pos="1335"/>
        </w:tabs>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синовэктомия;</w:t>
      </w:r>
    </w:p>
    <w:p w:rsidR="00ED2DF1" w:rsidRPr="0057195B" w:rsidRDefault="0098070B" w:rsidP="00920B54">
      <w:pPr>
        <w:tabs>
          <w:tab w:val="left" w:pos="1335"/>
        </w:tabs>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артродез.</w:t>
      </w:r>
    </w:p>
    <w:p w:rsidR="008B4ED8" w:rsidRPr="0057195B" w:rsidRDefault="0098070B" w:rsidP="00920B54">
      <w:pPr>
        <w:tabs>
          <w:tab w:val="left" w:pos="1335"/>
        </w:tabs>
        <w:spacing w:after="0" w:line="240" w:lineRule="auto"/>
        <w:jc w:val="both"/>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 xml:space="preserve">Показания к </w:t>
      </w:r>
      <w:r w:rsidR="006D47AF" w:rsidRPr="0057195B">
        <w:rPr>
          <w:rFonts w:ascii="Times New Roman" w:eastAsia="Times New Roman" w:hAnsi="Times New Roman" w:cs="Times New Roman"/>
          <w:b/>
          <w:bCs/>
          <w:sz w:val="26"/>
          <w:szCs w:val="26"/>
        </w:rPr>
        <w:t>протезированию</w:t>
      </w:r>
      <w:r w:rsidR="008B4ED8" w:rsidRPr="0057195B">
        <w:rPr>
          <w:rFonts w:ascii="Times New Roman" w:eastAsia="Times New Roman" w:hAnsi="Times New Roman" w:cs="Times New Roman"/>
          <w:b/>
          <w:bCs/>
          <w:sz w:val="26"/>
          <w:szCs w:val="26"/>
        </w:rPr>
        <w:t xml:space="preserve"> (коленных, </w:t>
      </w:r>
      <w:proofErr w:type="gramStart"/>
      <w:r w:rsidR="008B4ED8" w:rsidRPr="0057195B">
        <w:rPr>
          <w:rFonts w:ascii="Times New Roman" w:eastAsia="Times New Roman" w:hAnsi="Times New Roman" w:cs="Times New Roman"/>
          <w:b/>
          <w:bCs/>
          <w:sz w:val="26"/>
          <w:szCs w:val="26"/>
        </w:rPr>
        <w:t xml:space="preserve">тазобедренных) </w:t>
      </w:r>
      <w:r w:rsidR="006D47AF" w:rsidRPr="0057195B">
        <w:rPr>
          <w:rFonts w:ascii="Times New Roman" w:eastAsia="Times New Roman" w:hAnsi="Times New Roman" w:cs="Times New Roman"/>
          <w:b/>
          <w:bCs/>
          <w:sz w:val="26"/>
          <w:szCs w:val="26"/>
        </w:rPr>
        <w:t xml:space="preserve"> суставов</w:t>
      </w:r>
      <w:proofErr w:type="gramEnd"/>
      <w:r w:rsidRPr="0057195B">
        <w:rPr>
          <w:rFonts w:ascii="Times New Roman" w:eastAsia="Times New Roman" w:hAnsi="Times New Roman" w:cs="Times New Roman"/>
          <w:b/>
          <w:bCs/>
          <w:sz w:val="26"/>
          <w:szCs w:val="26"/>
        </w:rPr>
        <w:t>:</w:t>
      </w:r>
    </w:p>
    <w:p w:rsidR="006D47AF" w:rsidRPr="0057195B" w:rsidRDefault="00EF55B9" w:rsidP="00074DBE">
      <w:pPr>
        <w:tabs>
          <w:tab w:val="left" w:pos="1335"/>
        </w:tabs>
        <w:spacing w:after="0" w:line="240" w:lineRule="auto"/>
        <w:jc w:val="both"/>
        <w:rPr>
          <w:rFonts w:ascii="Times New Roman" w:eastAsia="Times New Roman" w:hAnsi="Times New Roman" w:cs="Times New Roman"/>
          <w:b/>
          <w:bCs/>
          <w:sz w:val="26"/>
          <w:szCs w:val="26"/>
        </w:rPr>
      </w:pPr>
      <w:r w:rsidRPr="0057195B">
        <w:rPr>
          <w:rFonts w:ascii="Times New Roman" w:eastAsia="Times New Roman" w:hAnsi="Times New Roman" w:cs="Times New Roman"/>
          <w:sz w:val="26"/>
          <w:szCs w:val="26"/>
        </w:rPr>
        <w:t xml:space="preserve">наличие </w:t>
      </w:r>
      <w:r w:rsidR="006D47AF" w:rsidRPr="0057195B">
        <w:rPr>
          <w:rFonts w:ascii="Times New Roman" w:eastAsia="Times New Roman" w:hAnsi="Times New Roman" w:cs="Times New Roman"/>
          <w:sz w:val="26"/>
          <w:szCs w:val="26"/>
        </w:rPr>
        <w:t xml:space="preserve">выраженных структурных изменений, сопровождающихся стойкой болью и </w:t>
      </w:r>
      <w:r w:rsidRPr="0057195B">
        <w:rPr>
          <w:rFonts w:ascii="Times New Roman" w:eastAsia="Times New Roman" w:hAnsi="Times New Roman" w:cs="Times New Roman"/>
          <w:sz w:val="26"/>
          <w:szCs w:val="26"/>
        </w:rPr>
        <w:t>значительным ограничением движений в суставе (УД - В)</w:t>
      </w:r>
      <w:r w:rsidR="00A45196" w:rsidRPr="0057195B">
        <w:rPr>
          <w:rFonts w:ascii="Times New Roman" w:eastAsia="Times New Roman" w:hAnsi="Times New Roman" w:cs="Times New Roman"/>
          <w:sz w:val="26"/>
          <w:szCs w:val="26"/>
        </w:rPr>
        <w:t>.</w:t>
      </w:r>
    </w:p>
    <w:p w:rsidR="008B4ED8" w:rsidRPr="0057195B" w:rsidRDefault="008B4ED8" w:rsidP="00074DBE">
      <w:pPr>
        <w:pStyle w:val="a7"/>
        <w:tabs>
          <w:tab w:val="left" w:pos="1335"/>
        </w:tabs>
        <w:spacing w:after="0" w:line="240" w:lineRule="auto"/>
        <w:jc w:val="both"/>
        <w:rPr>
          <w:rFonts w:ascii="Times New Roman" w:eastAsia="Times New Roman" w:hAnsi="Times New Roman" w:cs="Times New Roman"/>
          <w:b/>
          <w:bCs/>
          <w:sz w:val="26"/>
          <w:szCs w:val="26"/>
        </w:rPr>
      </w:pPr>
    </w:p>
    <w:p w:rsidR="00EF55B9" w:rsidRPr="0057195B" w:rsidRDefault="008B4ED8" w:rsidP="00920B54">
      <w:pPr>
        <w:pStyle w:val="a7"/>
        <w:shd w:val="clear" w:color="auto" w:fill="FFFFFF"/>
        <w:spacing w:after="255" w:line="270" w:lineRule="atLeast"/>
        <w:ind w:left="0"/>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Показания к проведению артродеза суставов</w:t>
      </w:r>
      <w:r w:rsidRPr="0057195B">
        <w:rPr>
          <w:rFonts w:ascii="Times New Roman" w:eastAsia="Times New Roman" w:hAnsi="Times New Roman" w:cs="Times New Roman"/>
          <w:sz w:val="26"/>
          <w:szCs w:val="26"/>
        </w:rPr>
        <w:t>:</w:t>
      </w:r>
    </w:p>
    <w:p w:rsidR="008B4ED8" w:rsidRPr="0057195B" w:rsidRDefault="008B4ED8" w:rsidP="003A5DB7">
      <w:pPr>
        <w:pStyle w:val="a7"/>
        <w:numPr>
          <w:ilvl w:val="0"/>
          <w:numId w:val="63"/>
        </w:numPr>
        <w:shd w:val="clear" w:color="auto" w:fill="FFFFFF"/>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частичная или полная потеря двигательной функции;</w:t>
      </w:r>
    </w:p>
    <w:p w:rsidR="008B4ED8" w:rsidRPr="0057195B" w:rsidRDefault="008B4ED8" w:rsidP="003A5DB7">
      <w:pPr>
        <w:pStyle w:val="a7"/>
        <w:numPr>
          <w:ilvl w:val="0"/>
          <w:numId w:val="63"/>
        </w:numPr>
        <w:shd w:val="clear" w:color="auto" w:fill="FFFFFF"/>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 xml:space="preserve">угрожающий или совершившийся разрыв </w:t>
      </w:r>
      <w:proofErr w:type="gramStart"/>
      <w:r w:rsidRPr="0057195B">
        <w:rPr>
          <w:rFonts w:ascii="Times New Roman" w:eastAsia="Times New Roman" w:hAnsi="Times New Roman" w:cs="Times New Roman"/>
          <w:sz w:val="26"/>
          <w:szCs w:val="26"/>
        </w:rPr>
        <w:t>сухожилий</w:t>
      </w:r>
      <w:proofErr w:type="gramEnd"/>
      <w:r w:rsidRPr="0057195B">
        <w:rPr>
          <w:rFonts w:ascii="Times New Roman" w:eastAsia="Times New Roman" w:hAnsi="Times New Roman" w:cs="Times New Roman"/>
          <w:sz w:val="26"/>
          <w:szCs w:val="26"/>
        </w:rPr>
        <w:t xml:space="preserve"> сгибающих пальцы, неподлежащие восстановлению;</w:t>
      </w:r>
    </w:p>
    <w:p w:rsidR="008B4ED8" w:rsidRPr="0057195B" w:rsidRDefault="008B4ED8" w:rsidP="003A5DB7">
      <w:pPr>
        <w:pStyle w:val="a7"/>
        <w:numPr>
          <w:ilvl w:val="0"/>
          <w:numId w:val="63"/>
        </w:numPr>
        <w:shd w:val="clear" w:color="auto" w:fill="FFFFFF"/>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атлантоосевой подвывих, сопровождающийся неврологической симптоматикой;</w:t>
      </w:r>
    </w:p>
    <w:p w:rsidR="008B4ED8" w:rsidRPr="0057195B" w:rsidRDefault="008B4ED8" w:rsidP="003A5DB7">
      <w:pPr>
        <w:pStyle w:val="a7"/>
        <w:numPr>
          <w:ilvl w:val="0"/>
          <w:numId w:val="63"/>
        </w:numPr>
        <w:shd w:val="clear" w:color="auto" w:fill="FFFFFF"/>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тяжёлые анкилозы или дислокации нижней челюсти;</w:t>
      </w:r>
    </w:p>
    <w:p w:rsidR="008B4ED8" w:rsidRPr="0057195B" w:rsidRDefault="008B4ED8" w:rsidP="003A5DB7">
      <w:pPr>
        <w:pStyle w:val="a7"/>
        <w:numPr>
          <w:ilvl w:val="0"/>
          <w:numId w:val="63"/>
        </w:numPr>
        <w:shd w:val="clear" w:color="auto" w:fill="FFFFFF"/>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косолапость;</w:t>
      </w:r>
    </w:p>
    <w:p w:rsidR="008B4ED8" w:rsidRPr="0057195B" w:rsidRDefault="008B4ED8" w:rsidP="003A5DB7">
      <w:pPr>
        <w:pStyle w:val="a7"/>
        <w:numPr>
          <w:ilvl w:val="0"/>
          <w:numId w:val="63"/>
        </w:numPr>
        <w:shd w:val="clear" w:color="auto" w:fill="FFFFFF"/>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наличие бурситов, нарушающих работоспособность больного, а также ревматоидных узелков, имеющих тенденцию к изъязвлению;</w:t>
      </w:r>
    </w:p>
    <w:p w:rsidR="00EF55B9" w:rsidRPr="0057195B" w:rsidRDefault="00EF55B9" w:rsidP="00074DBE">
      <w:pPr>
        <w:tabs>
          <w:tab w:val="left" w:pos="-1560"/>
        </w:tabs>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Показания к проведению син</w:t>
      </w:r>
      <w:r w:rsidR="008B4ED8" w:rsidRPr="0057195B">
        <w:rPr>
          <w:rFonts w:ascii="Times New Roman" w:eastAsia="Times New Roman" w:hAnsi="Times New Roman" w:cs="Times New Roman"/>
          <w:b/>
          <w:sz w:val="26"/>
          <w:szCs w:val="26"/>
        </w:rPr>
        <w:t>о</w:t>
      </w:r>
      <w:r w:rsidRPr="0057195B">
        <w:rPr>
          <w:rFonts w:ascii="Times New Roman" w:eastAsia="Times New Roman" w:hAnsi="Times New Roman" w:cs="Times New Roman"/>
          <w:b/>
          <w:sz w:val="26"/>
          <w:szCs w:val="26"/>
        </w:rPr>
        <w:t>вэктомии:</w:t>
      </w:r>
    </w:p>
    <w:p w:rsidR="008B4ED8" w:rsidRPr="0057195B" w:rsidRDefault="008B4ED8" w:rsidP="003A5DB7">
      <w:pPr>
        <w:pStyle w:val="a7"/>
        <w:numPr>
          <w:ilvl w:val="0"/>
          <w:numId w:val="64"/>
        </w:numPr>
        <w:tabs>
          <w:tab w:val="left" w:pos="-1560"/>
        </w:tabs>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резистентные к лекарственной</w:t>
      </w:r>
      <w:r w:rsidR="00CE10AC" w:rsidRPr="0057195B">
        <w:rPr>
          <w:rFonts w:ascii="Times New Roman" w:eastAsia="Times New Roman" w:hAnsi="Times New Roman" w:cs="Times New Roman"/>
          <w:sz w:val="26"/>
          <w:szCs w:val="26"/>
        </w:rPr>
        <w:t xml:space="preserve"> терапии синовиты</w:t>
      </w:r>
      <w:r w:rsidRPr="0057195B">
        <w:rPr>
          <w:rFonts w:ascii="Times New Roman" w:eastAsia="Times New Roman" w:hAnsi="Times New Roman" w:cs="Times New Roman"/>
          <w:sz w:val="26"/>
          <w:szCs w:val="26"/>
        </w:rPr>
        <w:t>;</w:t>
      </w:r>
    </w:p>
    <w:p w:rsidR="008B4ED8" w:rsidRPr="0057195B" w:rsidRDefault="00CE10AC" w:rsidP="003A5DB7">
      <w:pPr>
        <w:pStyle w:val="a7"/>
        <w:numPr>
          <w:ilvl w:val="0"/>
          <w:numId w:val="64"/>
        </w:numPr>
        <w:tabs>
          <w:tab w:val="left" w:pos="-1560"/>
        </w:tabs>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сдавление нерва вследствие синовита;</w:t>
      </w:r>
    </w:p>
    <w:p w:rsidR="0098070B" w:rsidRPr="0057195B" w:rsidRDefault="0098070B" w:rsidP="00920B54">
      <w:pPr>
        <w:pStyle w:val="a7"/>
        <w:tabs>
          <w:tab w:val="left" w:pos="-1560"/>
        </w:tabs>
        <w:spacing w:after="0" w:line="240" w:lineRule="auto"/>
        <w:ind w:left="0"/>
        <w:jc w:val="both"/>
        <w:rPr>
          <w:sz w:val="26"/>
          <w:szCs w:val="26"/>
        </w:rPr>
      </w:pPr>
    </w:p>
    <w:p w:rsidR="00F55955" w:rsidRPr="0057195B" w:rsidRDefault="0098070B" w:rsidP="00920B54">
      <w:pPr>
        <w:tabs>
          <w:tab w:val="left" w:pos="1860"/>
        </w:tabs>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Противопоказания к операции:</w:t>
      </w:r>
    </w:p>
    <w:p w:rsidR="00F55955" w:rsidRPr="0057195B" w:rsidRDefault="00F55955" w:rsidP="003A5DB7">
      <w:pPr>
        <w:pStyle w:val="a7"/>
        <w:numPr>
          <w:ilvl w:val="0"/>
          <w:numId w:val="65"/>
        </w:numPr>
        <w:tabs>
          <w:tab w:val="left" w:pos="-2835"/>
        </w:tabs>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гнойники на коже;</w:t>
      </w:r>
    </w:p>
    <w:p w:rsidR="00F55955" w:rsidRPr="0057195B" w:rsidRDefault="0098070B" w:rsidP="003A5DB7">
      <w:pPr>
        <w:pStyle w:val="a7"/>
        <w:numPr>
          <w:ilvl w:val="0"/>
          <w:numId w:val="65"/>
        </w:numPr>
        <w:tabs>
          <w:tab w:val="left" w:pos="-2835"/>
        </w:tabs>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свежий инфаркт миокарда (менее 3 месяцев);</w:t>
      </w:r>
    </w:p>
    <w:p w:rsidR="00F55955" w:rsidRPr="0057195B" w:rsidRDefault="0098070B" w:rsidP="003A5DB7">
      <w:pPr>
        <w:pStyle w:val="a7"/>
        <w:numPr>
          <w:ilvl w:val="0"/>
          <w:numId w:val="65"/>
        </w:numPr>
        <w:tabs>
          <w:tab w:val="left" w:pos="-2835"/>
        </w:tabs>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ОНМК (менее 3 месяцев);</w:t>
      </w:r>
    </w:p>
    <w:p w:rsidR="0098070B" w:rsidRPr="0057195B" w:rsidRDefault="0098070B" w:rsidP="003A5DB7">
      <w:pPr>
        <w:pStyle w:val="a7"/>
        <w:numPr>
          <w:ilvl w:val="0"/>
          <w:numId w:val="65"/>
        </w:numPr>
        <w:tabs>
          <w:tab w:val="left" w:pos="-2835"/>
        </w:tabs>
        <w:spacing w:after="0" w:line="240" w:lineRule="auto"/>
        <w:ind w:left="426" w:hanging="426"/>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терминальные стадии сердечной</w:t>
      </w:r>
      <w:r w:rsidR="00F55955" w:rsidRPr="0057195B">
        <w:rPr>
          <w:rFonts w:ascii="Times New Roman" w:eastAsia="Times New Roman" w:hAnsi="Times New Roman" w:cs="Times New Roman"/>
          <w:sz w:val="26"/>
          <w:szCs w:val="26"/>
        </w:rPr>
        <w:t xml:space="preserve">, почечной </w:t>
      </w:r>
      <w:r w:rsidRPr="0057195B">
        <w:rPr>
          <w:rFonts w:ascii="Times New Roman" w:eastAsia="Times New Roman" w:hAnsi="Times New Roman" w:cs="Times New Roman"/>
          <w:sz w:val="26"/>
          <w:szCs w:val="26"/>
        </w:rPr>
        <w:t>и п</w:t>
      </w:r>
      <w:r w:rsidR="0052549B" w:rsidRPr="0057195B">
        <w:rPr>
          <w:rFonts w:ascii="Times New Roman" w:eastAsia="Times New Roman" w:hAnsi="Times New Roman" w:cs="Times New Roman"/>
          <w:sz w:val="26"/>
          <w:szCs w:val="26"/>
        </w:rPr>
        <w:t>е</w:t>
      </w:r>
      <w:r w:rsidRPr="0057195B">
        <w:rPr>
          <w:rFonts w:ascii="Times New Roman" w:eastAsia="Times New Roman" w:hAnsi="Times New Roman" w:cs="Times New Roman"/>
          <w:sz w:val="26"/>
          <w:szCs w:val="26"/>
        </w:rPr>
        <w:t>ченочной недостаточности.</w:t>
      </w:r>
    </w:p>
    <w:p w:rsidR="0079456C" w:rsidRPr="0057195B" w:rsidRDefault="0079456C" w:rsidP="003A5DB7">
      <w:pPr>
        <w:pStyle w:val="a7"/>
        <w:numPr>
          <w:ilvl w:val="1"/>
          <w:numId w:val="57"/>
        </w:numPr>
        <w:tabs>
          <w:tab w:val="left" w:pos="1860"/>
        </w:tabs>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 xml:space="preserve"> </w:t>
      </w:r>
      <w:r w:rsidR="0098070B" w:rsidRPr="0057195B">
        <w:rPr>
          <w:rFonts w:ascii="Times New Roman" w:eastAsia="Times New Roman" w:hAnsi="Times New Roman" w:cs="Times New Roman"/>
          <w:b/>
          <w:sz w:val="26"/>
          <w:szCs w:val="26"/>
        </w:rPr>
        <w:t xml:space="preserve">Дальнейшее ведение: </w:t>
      </w:r>
      <w:r w:rsidR="0098070B" w:rsidRPr="0057195B">
        <w:rPr>
          <w:rFonts w:ascii="Times New Roman" w:eastAsia="Times New Roman" w:hAnsi="Times New Roman" w:cs="Times New Roman"/>
          <w:sz w:val="26"/>
          <w:szCs w:val="26"/>
        </w:rPr>
        <w:t>см.подпункт 3.4</w:t>
      </w:r>
      <w:r w:rsidR="00D14AA4" w:rsidRPr="0057195B">
        <w:rPr>
          <w:rFonts w:ascii="Times New Roman" w:eastAsia="Times New Roman" w:hAnsi="Times New Roman" w:cs="Times New Roman"/>
          <w:sz w:val="26"/>
          <w:szCs w:val="26"/>
        </w:rPr>
        <w:t xml:space="preserve"> </w:t>
      </w:r>
    </w:p>
    <w:p w:rsidR="0079456C" w:rsidRPr="0057195B" w:rsidRDefault="0079456C" w:rsidP="0079456C">
      <w:pPr>
        <w:tabs>
          <w:tab w:val="left" w:pos="1860"/>
        </w:tabs>
        <w:spacing w:after="0" w:line="240" w:lineRule="auto"/>
        <w:jc w:val="both"/>
        <w:rPr>
          <w:rFonts w:ascii="Times New Roman" w:eastAsia="Times New Roman" w:hAnsi="Times New Roman" w:cs="Times New Roman"/>
          <w:b/>
          <w:sz w:val="26"/>
          <w:szCs w:val="26"/>
        </w:rPr>
      </w:pPr>
    </w:p>
    <w:p w:rsidR="0098070B" w:rsidRPr="0057195B" w:rsidRDefault="0098070B" w:rsidP="0079456C">
      <w:pPr>
        <w:tabs>
          <w:tab w:val="left" w:pos="1860"/>
        </w:tabs>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sz w:val="26"/>
          <w:szCs w:val="26"/>
        </w:rPr>
        <w:t>6</w:t>
      </w:r>
      <w:r w:rsidR="0079456C" w:rsidRPr="0057195B">
        <w:rPr>
          <w:rFonts w:ascii="Times New Roman" w:eastAsia="Times New Roman" w:hAnsi="Times New Roman" w:cs="Times New Roman"/>
          <w:b/>
          <w:sz w:val="26"/>
          <w:szCs w:val="26"/>
        </w:rPr>
        <w:t xml:space="preserve"> </w:t>
      </w:r>
      <w:r w:rsidRPr="0057195B">
        <w:rPr>
          <w:rFonts w:ascii="Times New Roman" w:eastAsia="Times New Roman" w:hAnsi="Times New Roman" w:cs="Times New Roman"/>
          <w:b/>
          <w:sz w:val="26"/>
          <w:szCs w:val="26"/>
        </w:rPr>
        <w:t xml:space="preserve">Индикаторы эффективности лечения и безопасности методов диагностики и лечения, описанных в протоколе: </w:t>
      </w:r>
      <w:r w:rsidRPr="0057195B">
        <w:rPr>
          <w:rFonts w:ascii="Times New Roman" w:eastAsia="Times New Roman" w:hAnsi="Times New Roman" w:cs="Times New Roman"/>
          <w:sz w:val="26"/>
          <w:szCs w:val="26"/>
        </w:rPr>
        <w:t>см. подпункт 3.5</w:t>
      </w:r>
    </w:p>
    <w:p w:rsidR="00F20DE0" w:rsidRDefault="00F20DE0" w:rsidP="00D14AA4">
      <w:pPr>
        <w:spacing w:after="0" w:line="240" w:lineRule="auto"/>
        <w:jc w:val="both"/>
        <w:rPr>
          <w:rFonts w:ascii="Times New Roman" w:hAnsi="Times New Roman" w:cs="Times New Roman"/>
          <w:b/>
          <w:bCs/>
          <w:sz w:val="26"/>
          <w:szCs w:val="26"/>
        </w:rPr>
      </w:pPr>
    </w:p>
    <w:p w:rsidR="0098070B" w:rsidRPr="0057195B" w:rsidRDefault="00D14AA4" w:rsidP="00D14AA4">
      <w:pPr>
        <w:spacing w:after="0" w:line="240" w:lineRule="auto"/>
        <w:jc w:val="both"/>
        <w:rPr>
          <w:rFonts w:ascii="Times New Roman" w:eastAsia="Times New Roman" w:hAnsi="Times New Roman" w:cs="Times New Roman"/>
          <w:b/>
          <w:sz w:val="26"/>
          <w:szCs w:val="26"/>
        </w:rPr>
      </w:pPr>
      <w:r w:rsidRPr="0057195B">
        <w:rPr>
          <w:rFonts w:ascii="Times New Roman" w:hAnsi="Times New Roman" w:cs="Times New Roman"/>
          <w:b/>
          <w:bCs/>
          <w:sz w:val="26"/>
          <w:szCs w:val="26"/>
        </w:rPr>
        <w:lastRenderedPageBreak/>
        <w:t>7</w:t>
      </w:r>
      <w:r w:rsidR="0079456C" w:rsidRPr="0057195B">
        <w:rPr>
          <w:rFonts w:ascii="Times New Roman" w:hAnsi="Times New Roman" w:cs="Times New Roman"/>
          <w:b/>
          <w:bCs/>
          <w:sz w:val="26"/>
          <w:szCs w:val="26"/>
        </w:rPr>
        <w:t xml:space="preserve"> </w:t>
      </w:r>
      <w:r w:rsidR="0098070B" w:rsidRPr="0057195B">
        <w:rPr>
          <w:rFonts w:ascii="Times New Roman" w:hAnsi="Times New Roman" w:cs="Times New Roman"/>
          <w:b/>
          <w:bCs/>
          <w:sz w:val="26"/>
          <w:szCs w:val="26"/>
        </w:rPr>
        <w:t>ОРГАНИЗАЦИОННЫЕ АСПЕКТЫ ПРОТОКОЛА:</w:t>
      </w:r>
    </w:p>
    <w:p w:rsidR="0098070B" w:rsidRPr="0057195B" w:rsidRDefault="00D14AA4" w:rsidP="00920B54">
      <w:pPr>
        <w:pStyle w:val="a7"/>
        <w:tabs>
          <w:tab w:val="left" w:pos="426"/>
        </w:tabs>
        <w:spacing w:after="0" w:line="240" w:lineRule="auto"/>
        <w:ind w:left="0"/>
        <w:jc w:val="both"/>
        <w:rPr>
          <w:rFonts w:ascii="Times New Roman" w:eastAsia="Times New Roman" w:hAnsi="Times New Roman" w:cs="Times New Roman"/>
          <w:b/>
          <w:sz w:val="26"/>
          <w:szCs w:val="26"/>
        </w:rPr>
      </w:pPr>
      <w:r w:rsidRPr="0057195B">
        <w:rPr>
          <w:rFonts w:ascii="Times New Roman" w:eastAsia="Times New Roman" w:hAnsi="Times New Roman" w:cs="Times New Roman"/>
          <w:b/>
          <w:bCs/>
          <w:sz w:val="26"/>
          <w:szCs w:val="26"/>
        </w:rPr>
        <w:t>7</w:t>
      </w:r>
      <w:r w:rsidR="0098070B" w:rsidRPr="0057195B">
        <w:rPr>
          <w:rFonts w:ascii="Times New Roman" w:eastAsia="Times New Roman" w:hAnsi="Times New Roman" w:cs="Times New Roman"/>
          <w:b/>
          <w:bCs/>
          <w:sz w:val="26"/>
          <w:szCs w:val="26"/>
        </w:rPr>
        <w:t xml:space="preserve">.1 Список </w:t>
      </w:r>
      <w:r w:rsidR="0079456C" w:rsidRPr="0057195B">
        <w:rPr>
          <w:rFonts w:ascii="Times New Roman" w:eastAsia="Times New Roman" w:hAnsi="Times New Roman" w:cs="Times New Roman"/>
          <w:b/>
          <w:bCs/>
          <w:sz w:val="26"/>
          <w:szCs w:val="26"/>
        </w:rPr>
        <w:t>р</w:t>
      </w:r>
      <w:r w:rsidR="0098070B" w:rsidRPr="0057195B">
        <w:rPr>
          <w:rFonts w:ascii="Times New Roman" w:eastAsia="Times New Roman" w:hAnsi="Times New Roman" w:cs="Times New Roman"/>
          <w:b/>
          <w:bCs/>
          <w:sz w:val="26"/>
          <w:szCs w:val="26"/>
        </w:rPr>
        <w:t>азработчиков протокола с указанием квалификационных данных:</w:t>
      </w:r>
    </w:p>
    <w:p w:rsidR="0079456C" w:rsidRPr="0057195B" w:rsidRDefault="0079456C"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1) Ту</w:t>
      </w:r>
      <w:r w:rsidR="00AD0E43" w:rsidRPr="0057195B">
        <w:rPr>
          <w:rFonts w:ascii="Times New Roman" w:eastAsia="Times New Roman" w:hAnsi="Times New Roman" w:cs="Times New Roman"/>
          <w:sz w:val="26"/>
          <w:szCs w:val="26"/>
        </w:rPr>
        <w:t>ртаева Айгуль Елубаевна – кандидат медицинских наук, и.о. профессора кафедры «Терапии» АО «Южно-Казахстанской меди</w:t>
      </w:r>
      <w:r w:rsidRPr="0057195B">
        <w:rPr>
          <w:rFonts w:ascii="Times New Roman" w:eastAsia="Times New Roman" w:hAnsi="Times New Roman" w:cs="Times New Roman"/>
          <w:sz w:val="26"/>
          <w:szCs w:val="26"/>
        </w:rPr>
        <w:t>цинской академии», ревматолог</w:t>
      </w:r>
      <w:r w:rsidR="005D1931">
        <w:rPr>
          <w:rFonts w:ascii="Times New Roman" w:eastAsia="Times New Roman" w:hAnsi="Times New Roman" w:cs="Times New Roman"/>
          <w:sz w:val="26"/>
          <w:szCs w:val="26"/>
        </w:rPr>
        <w:t xml:space="preserve"> высшей категории</w:t>
      </w:r>
      <w:r w:rsidRPr="0057195B">
        <w:rPr>
          <w:rFonts w:ascii="Times New Roman" w:eastAsia="Times New Roman" w:hAnsi="Times New Roman" w:cs="Times New Roman"/>
          <w:sz w:val="26"/>
          <w:szCs w:val="26"/>
        </w:rPr>
        <w:t>.</w:t>
      </w:r>
    </w:p>
    <w:p w:rsidR="0079456C" w:rsidRPr="0057195B" w:rsidRDefault="0098070B"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sz w:val="26"/>
          <w:szCs w:val="26"/>
        </w:rPr>
        <w:t>2)</w:t>
      </w:r>
      <w:r w:rsidR="0079456C" w:rsidRPr="0057195B">
        <w:rPr>
          <w:rFonts w:ascii="Times New Roman" w:eastAsia="Times New Roman" w:hAnsi="Times New Roman" w:cs="Times New Roman"/>
          <w:sz w:val="26"/>
          <w:szCs w:val="26"/>
        </w:rPr>
        <w:t xml:space="preserve"> </w:t>
      </w:r>
      <w:r w:rsidR="00AD0E43" w:rsidRPr="0057195B">
        <w:rPr>
          <w:rFonts w:ascii="Times New Roman" w:eastAsia="Times New Roman" w:hAnsi="Times New Roman" w:cs="Times New Roman"/>
          <w:sz w:val="26"/>
          <w:szCs w:val="26"/>
        </w:rPr>
        <w:t>Габдулина Гул</w:t>
      </w:r>
      <w:r w:rsidR="00CA1D8E" w:rsidRPr="0057195B">
        <w:rPr>
          <w:rFonts w:ascii="Times New Roman" w:eastAsia="Times New Roman" w:hAnsi="Times New Roman" w:cs="Times New Roman"/>
          <w:sz w:val="26"/>
          <w:szCs w:val="26"/>
        </w:rPr>
        <w:t>ь</w:t>
      </w:r>
      <w:r w:rsidR="00AD0E43" w:rsidRPr="0057195B">
        <w:rPr>
          <w:rFonts w:ascii="Times New Roman" w:eastAsia="Times New Roman" w:hAnsi="Times New Roman" w:cs="Times New Roman"/>
          <w:sz w:val="26"/>
          <w:szCs w:val="26"/>
        </w:rPr>
        <w:t>жан Хамзенична – кандидат медицинских наук, профессор кафедры общей врачебной практики №1 «Казахский национальный медицинский университет им С.Д. Асфендиярова»</w:t>
      </w:r>
      <w:r w:rsidR="00FA2CF9" w:rsidRPr="0057195B">
        <w:rPr>
          <w:rFonts w:ascii="Times New Roman" w:eastAsia="Times New Roman" w:hAnsi="Times New Roman" w:cs="Times New Roman"/>
          <w:sz w:val="26"/>
          <w:szCs w:val="26"/>
        </w:rPr>
        <w:t>, ревматолог</w:t>
      </w:r>
      <w:r w:rsidR="00C1195D">
        <w:rPr>
          <w:rFonts w:ascii="Times New Roman" w:eastAsia="Times New Roman" w:hAnsi="Times New Roman" w:cs="Times New Roman"/>
          <w:sz w:val="26"/>
          <w:szCs w:val="26"/>
        </w:rPr>
        <w:t xml:space="preserve"> высшей категории</w:t>
      </w:r>
      <w:r w:rsidR="00AD0E43" w:rsidRPr="0057195B">
        <w:rPr>
          <w:rFonts w:ascii="Times New Roman" w:eastAsia="Times New Roman" w:hAnsi="Times New Roman" w:cs="Times New Roman"/>
          <w:sz w:val="26"/>
          <w:szCs w:val="26"/>
        </w:rPr>
        <w:t>.</w:t>
      </w:r>
    </w:p>
    <w:p w:rsidR="00976D30" w:rsidRPr="0057195B" w:rsidRDefault="0098070B" w:rsidP="00920B54">
      <w:pPr>
        <w:spacing w:after="0" w:line="240" w:lineRule="auto"/>
        <w:jc w:val="both"/>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sz w:val="26"/>
          <w:szCs w:val="26"/>
        </w:rPr>
        <w:t>3)Ахметова</w:t>
      </w:r>
      <w:proofErr w:type="gramEnd"/>
      <w:r w:rsidRPr="0057195B">
        <w:rPr>
          <w:rFonts w:ascii="Times New Roman" w:eastAsia="Times New Roman" w:hAnsi="Times New Roman" w:cs="Times New Roman"/>
          <w:sz w:val="26"/>
          <w:szCs w:val="26"/>
        </w:rPr>
        <w:t xml:space="preserve"> Жаркынай Сметовна – и.о. заместитель директора по медицинской части ГКП на ПХВ «Городского ревматологического центра» г.Алматы, ревматолог высшей категории</w:t>
      </w:r>
    </w:p>
    <w:p w:rsidR="0098070B" w:rsidRPr="0057195B" w:rsidRDefault="00976D30" w:rsidP="00920B54">
      <w:pPr>
        <w:spacing w:after="0" w:line="240" w:lineRule="auto"/>
        <w:jc w:val="both"/>
        <w:rPr>
          <w:rFonts w:ascii="Times New Roman" w:eastAsia="Times New Roman" w:hAnsi="Times New Roman" w:cs="Times New Roman"/>
          <w:b/>
          <w:bCs/>
          <w:sz w:val="26"/>
          <w:szCs w:val="26"/>
        </w:rPr>
      </w:pPr>
      <w:r w:rsidRPr="0057195B">
        <w:rPr>
          <w:rFonts w:ascii="Times New Roman" w:eastAsia="Times New Roman" w:hAnsi="Times New Roman" w:cs="Times New Roman"/>
          <w:sz w:val="26"/>
          <w:szCs w:val="26"/>
        </w:rPr>
        <w:t>4) Ералиева Бибихан Абдалиевна - кандидат медицинских наук, клинический фармаколог, заведующая кафедрой общей и клинической фармакологии АО «Казахский медицинский университет непрерывного образования».</w:t>
      </w:r>
    </w:p>
    <w:p w:rsidR="0079456C" w:rsidRPr="0057195B" w:rsidRDefault="00D14AA4" w:rsidP="00920B54">
      <w:pPr>
        <w:spacing w:after="0" w:line="240" w:lineRule="auto"/>
        <w:jc w:val="both"/>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b/>
          <w:bCs/>
          <w:sz w:val="26"/>
          <w:szCs w:val="26"/>
        </w:rPr>
        <w:t>7</w:t>
      </w:r>
      <w:r w:rsidR="0098070B" w:rsidRPr="0057195B">
        <w:rPr>
          <w:rFonts w:ascii="Times New Roman" w:eastAsia="Times New Roman" w:hAnsi="Times New Roman" w:cs="Times New Roman"/>
          <w:b/>
          <w:bCs/>
          <w:sz w:val="26"/>
          <w:szCs w:val="26"/>
        </w:rPr>
        <w:t>.2  Конфликта</w:t>
      </w:r>
      <w:proofErr w:type="gramEnd"/>
      <w:r w:rsidR="0098070B" w:rsidRPr="0057195B">
        <w:rPr>
          <w:rFonts w:ascii="Times New Roman" w:eastAsia="Times New Roman" w:hAnsi="Times New Roman" w:cs="Times New Roman"/>
          <w:b/>
          <w:bCs/>
          <w:sz w:val="26"/>
          <w:szCs w:val="26"/>
        </w:rPr>
        <w:t xml:space="preserve"> интересов:</w:t>
      </w:r>
      <w:r w:rsidR="0079456C" w:rsidRPr="0057195B">
        <w:rPr>
          <w:rFonts w:ascii="Times New Roman" w:eastAsia="Times New Roman" w:hAnsi="Times New Roman" w:cs="Times New Roman"/>
          <w:b/>
          <w:bCs/>
          <w:sz w:val="26"/>
          <w:szCs w:val="26"/>
        </w:rPr>
        <w:t xml:space="preserve"> </w:t>
      </w:r>
      <w:r w:rsidR="0098070B" w:rsidRPr="0057195B">
        <w:rPr>
          <w:rFonts w:ascii="Times New Roman" w:eastAsia="Times New Roman" w:hAnsi="Times New Roman" w:cs="Times New Roman"/>
          <w:sz w:val="26"/>
          <w:szCs w:val="26"/>
        </w:rPr>
        <w:t>нет.</w:t>
      </w:r>
    </w:p>
    <w:p w:rsidR="0079456C" w:rsidRPr="0057195B" w:rsidRDefault="00D14AA4" w:rsidP="00920B54">
      <w:pPr>
        <w:spacing w:after="0" w:line="240" w:lineRule="auto"/>
        <w:jc w:val="both"/>
        <w:rPr>
          <w:rFonts w:ascii="Times New Roman" w:eastAsia="Times New Roman" w:hAnsi="Times New Roman" w:cs="Times New Roman"/>
          <w:sz w:val="26"/>
          <w:szCs w:val="26"/>
        </w:rPr>
      </w:pPr>
      <w:r w:rsidRPr="0057195B">
        <w:rPr>
          <w:rFonts w:ascii="Times New Roman" w:eastAsia="Times New Roman" w:hAnsi="Times New Roman" w:cs="Times New Roman"/>
          <w:b/>
          <w:bCs/>
          <w:sz w:val="26"/>
          <w:szCs w:val="26"/>
        </w:rPr>
        <w:t>7</w:t>
      </w:r>
      <w:r w:rsidR="0098070B" w:rsidRPr="0057195B">
        <w:rPr>
          <w:rFonts w:ascii="Times New Roman" w:eastAsia="Times New Roman" w:hAnsi="Times New Roman" w:cs="Times New Roman"/>
          <w:b/>
          <w:bCs/>
          <w:sz w:val="26"/>
          <w:szCs w:val="26"/>
        </w:rPr>
        <w:t xml:space="preserve">.3 </w:t>
      </w:r>
      <w:r w:rsidR="00976D30" w:rsidRPr="0057195B">
        <w:rPr>
          <w:rFonts w:ascii="Times New Roman" w:eastAsia="Times New Roman" w:hAnsi="Times New Roman" w:cs="Times New Roman"/>
          <w:b/>
          <w:bCs/>
          <w:sz w:val="26"/>
          <w:szCs w:val="26"/>
        </w:rPr>
        <w:t>Р</w:t>
      </w:r>
      <w:r w:rsidR="0098070B" w:rsidRPr="0057195B">
        <w:rPr>
          <w:rFonts w:ascii="Times New Roman" w:eastAsia="Times New Roman" w:hAnsi="Times New Roman" w:cs="Times New Roman"/>
          <w:b/>
          <w:bCs/>
          <w:sz w:val="26"/>
          <w:szCs w:val="26"/>
        </w:rPr>
        <w:t>ецензент</w:t>
      </w:r>
      <w:r w:rsidR="00976D30" w:rsidRPr="0057195B">
        <w:rPr>
          <w:rFonts w:ascii="Times New Roman" w:eastAsia="Times New Roman" w:hAnsi="Times New Roman" w:cs="Times New Roman"/>
          <w:b/>
          <w:bCs/>
          <w:sz w:val="26"/>
          <w:szCs w:val="26"/>
        </w:rPr>
        <w:t>ы</w:t>
      </w:r>
      <w:r w:rsidR="0098070B" w:rsidRPr="0057195B">
        <w:rPr>
          <w:rFonts w:ascii="Times New Roman" w:eastAsia="Times New Roman" w:hAnsi="Times New Roman" w:cs="Times New Roman"/>
          <w:b/>
          <w:bCs/>
          <w:sz w:val="26"/>
          <w:szCs w:val="26"/>
        </w:rPr>
        <w:t>:</w:t>
      </w:r>
      <w:r w:rsidR="0079456C" w:rsidRPr="0057195B">
        <w:rPr>
          <w:rFonts w:ascii="Times New Roman" w:eastAsia="Times New Roman" w:hAnsi="Times New Roman" w:cs="Times New Roman"/>
          <w:b/>
          <w:bCs/>
          <w:sz w:val="26"/>
          <w:szCs w:val="26"/>
        </w:rPr>
        <w:t xml:space="preserve"> </w:t>
      </w:r>
      <w:r w:rsidR="00976D30" w:rsidRPr="0057195B">
        <w:rPr>
          <w:rFonts w:ascii="Times New Roman" w:eastAsia="Times New Roman" w:hAnsi="Times New Roman" w:cs="Times New Roman"/>
          <w:sz w:val="26"/>
          <w:szCs w:val="26"/>
        </w:rPr>
        <w:t>Абишева Сауле Тлеубаевна – доктор медицинских наук, ревматолог, профессор, заведующая кафедрой «Семейная медицина № 1» НАО «Медицинский университет Астана».</w:t>
      </w:r>
    </w:p>
    <w:p w:rsidR="0098070B" w:rsidRPr="0057195B" w:rsidRDefault="00D14AA4" w:rsidP="00920B54">
      <w:pPr>
        <w:spacing w:after="0" w:line="240" w:lineRule="auto"/>
        <w:jc w:val="both"/>
        <w:rPr>
          <w:rFonts w:ascii="Times New Roman" w:eastAsia="Times New Roman" w:hAnsi="Times New Roman" w:cs="Times New Roman"/>
          <w:sz w:val="26"/>
          <w:szCs w:val="26"/>
        </w:rPr>
      </w:pPr>
      <w:proofErr w:type="gramStart"/>
      <w:r w:rsidRPr="0057195B">
        <w:rPr>
          <w:rFonts w:ascii="Times New Roman" w:eastAsia="Times New Roman" w:hAnsi="Times New Roman" w:cs="Times New Roman"/>
          <w:b/>
          <w:bCs/>
          <w:sz w:val="26"/>
          <w:szCs w:val="26"/>
        </w:rPr>
        <w:t>7</w:t>
      </w:r>
      <w:r w:rsidR="0098070B" w:rsidRPr="0057195B">
        <w:rPr>
          <w:rFonts w:ascii="Times New Roman" w:eastAsia="Times New Roman" w:hAnsi="Times New Roman" w:cs="Times New Roman"/>
          <w:b/>
          <w:bCs/>
          <w:sz w:val="26"/>
          <w:szCs w:val="26"/>
        </w:rPr>
        <w:t>.4  Условия</w:t>
      </w:r>
      <w:proofErr w:type="gramEnd"/>
      <w:r w:rsidR="0098070B" w:rsidRPr="0057195B">
        <w:rPr>
          <w:rFonts w:ascii="Times New Roman" w:eastAsia="Times New Roman" w:hAnsi="Times New Roman" w:cs="Times New Roman"/>
          <w:b/>
          <w:bCs/>
          <w:sz w:val="26"/>
          <w:szCs w:val="26"/>
        </w:rPr>
        <w:t xml:space="preserve"> пересмотра:</w:t>
      </w:r>
      <w:r w:rsidR="0079456C" w:rsidRPr="0057195B">
        <w:rPr>
          <w:rFonts w:ascii="Times New Roman" w:eastAsia="Times New Roman" w:hAnsi="Times New Roman" w:cs="Times New Roman"/>
          <w:b/>
          <w:bCs/>
          <w:sz w:val="26"/>
          <w:szCs w:val="26"/>
        </w:rPr>
        <w:t xml:space="preserve"> </w:t>
      </w:r>
      <w:r w:rsidR="0098070B" w:rsidRPr="0057195B">
        <w:rPr>
          <w:rFonts w:ascii="Times New Roman" w:eastAsia="Times New Roman" w:hAnsi="Times New Roman" w:cs="Times New Roman"/>
          <w:sz w:val="26"/>
          <w:szCs w:val="26"/>
        </w:rPr>
        <w:t>пересмотр протокола через 5 лет после его опубликования и с даты его вступления в действие или при наличии новых методов с уровнем доказательности.</w:t>
      </w:r>
    </w:p>
    <w:p w:rsidR="002D4262" w:rsidRPr="0057195B" w:rsidRDefault="002D4262" w:rsidP="00920B54">
      <w:pPr>
        <w:spacing w:after="0" w:line="240" w:lineRule="auto"/>
        <w:jc w:val="both"/>
        <w:rPr>
          <w:rFonts w:ascii="Times New Roman" w:eastAsia="Times New Roman" w:hAnsi="Times New Roman" w:cs="Times New Roman"/>
          <w:sz w:val="26"/>
          <w:szCs w:val="26"/>
        </w:rPr>
      </w:pPr>
    </w:p>
    <w:p w:rsidR="0098070B" w:rsidRPr="0057195B" w:rsidRDefault="002D4262" w:rsidP="003A5DB7">
      <w:pPr>
        <w:pStyle w:val="a7"/>
        <w:numPr>
          <w:ilvl w:val="1"/>
          <w:numId w:val="58"/>
        </w:numPr>
        <w:spacing w:after="0" w:line="240" w:lineRule="auto"/>
        <w:jc w:val="both"/>
        <w:outlineLvl w:val="2"/>
        <w:rPr>
          <w:rFonts w:ascii="Times New Roman" w:eastAsia="Times New Roman" w:hAnsi="Times New Roman" w:cs="Times New Roman"/>
          <w:b/>
          <w:bCs/>
          <w:sz w:val="26"/>
          <w:szCs w:val="26"/>
        </w:rPr>
      </w:pPr>
      <w:r w:rsidRPr="0057195B">
        <w:rPr>
          <w:rFonts w:ascii="Times New Roman" w:eastAsia="Times New Roman" w:hAnsi="Times New Roman" w:cs="Times New Roman"/>
          <w:b/>
          <w:bCs/>
          <w:sz w:val="26"/>
          <w:szCs w:val="26"/>
        </w:rPr>
        <w:t xml:space="preserve"> </w:t>
      </w:r>
      <w:r w:rsidR="0098070B" w:rsidRPr="0057195B">
        <w:rPr>
          <w:rFonts w:ascii="Times New Roman" w:eastAsia="Times New Roman" w:hAnsi="Times New Roman" w:cs="Times New Roman"/>
          <w:b/>
          <w:bCs/>
          <w:sz w:val="26"/>
          <w:szCs w:val="26"/>
        </w:rPr>
        <w:t xml:space="preserve">Список использованной литературы: </w:t>
      </w:r>
    </w:p>
    <w:tbl>
      <w:tblPr>
        <w:tblW w:w="10431" w:type="dxa"/>
        <w:tblBorders>
          <w:top w:val="nil"/>
          <w:left w:val="nil"/>
          <w:bottom w:val="nil"/>
          <w:right w:val="nil"/>
        </w:tblBorders>
        <w:tblLayout w:type="fixed"/>
        <w:tblLook w:val="0000" w:firstRow="0" w:lastRow="0" w:firstColumn="0" w:lastColumn="0" w:noHBand="0" w:noVBand="0"/>
      </w:tblPr>
      <w:tblGrid>
        <w:gridCol w:w="10431"/>
      </w:tblGrid>
      <w:tr w:rsidR="00F23DA2" w:rsidRPr="0057195B" w:rsidTr="000B57A1">
        <w:trPr>
          <w:trHeight w:val="937"/>
        </w:trPr>
        <w:tc>
          <w:tcPr>
            <w:tcW w:w="10431" w:type="dxa"/>
          </w:tcPr>
          <w:p w:rsidR="001F32AD" w:rsidRPr="0057195B" w:rsidRDefault="00820798" w:rsidP="00B774D4">
            <w:pPr>
              <w:spacing w:after="0" w:line="240" w:lineRule="auto"/>
              <w:jc w:val="both"/>
              <w:rPr>
                <w:rFonts w:ascii="Times New Roman" w:eastAsia="Times New Roman" w:hAnsi="Times New Roman" w:cs="Times New Roman"/>
                <w:sz w:val="26"/>
                <w:szCs w:val="26"/>
              </w:rPr>
            </w:pPr>
            <w:proofErr w:type="gramStart"/>
            <w:r w:rsidRPr="0057195B">
              <w:rPr>
                <w:rFonts w:ascii="Times New Roman" w:hAnsi="Times New Roman" w:cs="Times New Roman"/>
                <w:sz w:val="26"/>
                <w:szCs w:val="26"/>
              </w:rPr>
              <w:t>1)</w:t>
            </w:r>
            <w:r w:rsidR="001F32AD" w:rsidRPr="0057195B">
              <w:rPr>
                <w:rFonts w:ascii="Times New Roman" w:hAnsi="Times New Roman" w:cs="Times New Roman"/>
                <w:sz w:val="26"/>
                <w:szCs w:val="26"/>
              </w:rPr>
              <w:t>Насонов</w:t>
            </w:r>
            <w:proofErr w:type="gramEnd"/>
            <w:r w:rsidR="001F32AD" w:rsidRPr="0057195B">
              <w:rPr>
                <w:rFonts w:ascii="Times New Roman" w:hAnsi="Times New Roman" w:cs="Times New Roman"/>
                <w:sz w:val="26"/>
                <w:szCs w:val="26"/>
              </w:rPr>
              <w:t xml:space="preserve"> Е. Л. Российские</w:t>
            </w:r>
            <w:r w:rsidR="0079456C" w:rsidRPr="0057195B">
              <w:rPr>
                <w:rFonts w:ascii="Times New Roman" w:hAnsi="Times New Roman" w:cs="Times New Roman"/>
                <w:sz w:val="26"/>
                <w:szCs w:val="26"/>
              </w:rPr>
              <w:t xml:space="preserve"> </w:t>
            </w:r>
            <w:r w:rsidR="001F32AD" w:rsidRPr="0057195B">
              <w:rPr>
                <w:rFonts w:ascii="Times New Roman" w:hAnsi="Times New Roman" w:cs="Times New Roman"/>
                <w:sz w:val="26"/>
                <w:szCs w:val="26"/>
              </w:rPr>
              <w:t>клинические</w:t>
            </w:r>
            <w:r w:rsidR="0079456C" w:rsidRPr="0057195B">
              <w:rPr>
                <w:rFonts w:ascii="Times New Roman" w:hAnsi="Times New Roman" w:cs="Times New Roman"/>
                <w:sz w:val="26"/>
                <w:szCs w:val="26"/>
              </w:rPr>
              <w:t xml:space="preserve"> </w:t>
            </w:r>
            <w:r w:rsidR="001F32AD" w:rsidRPr="0057195B">
              <w:rPr>
                <w:rFonts w:ascii="Times New Roman" w:hAnsi="Times New Roman" w:cs="Times New Roman"/>
                <w:sz w:val="26"/>
                <w:szCs w:val="26"/>
              </w:rPr>
              <w:t>рекомендации.</w:t>
            </w:r>
            <w:r w:rsidR="0079456C" w:rsidRPr="0057195B">
              <w:rPr>
                <w:rFonts w:ascii="Times New Roman" w:hAnsi="Times New Roman" w:cs="Times New Roman"/>
                <w:sz w:val="26"/>
                <w:szCs w:val="26"/>
              </w:rPr>
              <w:t xml:space="preserve"> </w:t>
            </w:r>
            <w:r w:rsidR="001F32AD" w:rsidRPr="0057195B">
              <w:rPr>
                <w:rFonts w:ascii="Times New Roman" w:hAnsi="Times New Roman" w:cs="Times New Roman"/>
                <w:sz w:val="26"/>
                <w:szCs w:val="26"/>
              </w:rPr>
              <w:t>Ревматология</w:t>
            </w:r>
            <w:r w:rsidR="0079456C" w:rsidRPr="0057195B">
              <w:rPr>
                <w:rFonts w:ascii="Times New Roman" w:hAnsi="Times New Roman" w:cs="Times New Roman"/>
                <w:sz w:val="26"/>
                <w:szCs w:val="26"/>
              </w:rPr>
              <w:t xml:space="preserve"> </w:t>
            </w:r>
            <w:r w:rsidR="001F32AD" w:rsidRPr="0057195B">
              <w:rPr>
                <w:rFonts w:ascii="Times New Roman" w:hAnsi="Times New Roman" w:cs="Times New Roman"/>
                <w:sz w:val="26"/>
                <w:szCs w:val="26"/>
              </w:rPr>
              <w:t>/ Е. Л. Насонов - Москва: ГЭОТАР-Медиа, 2017. - 464 с. </w:t>
            </w:r>
          </w:p>
          <w:p w:rsidR="000203E1" w:rsidRPr="0057195B" w:rsidRDefault="00820798" w:rsidP="00B774D4">
            <w:pPr>
              <w:spacing w:after="0" w:line="240" w:lineRule="auto"/>
              <w:jc w:val="both"/>
              <w:rPr>
                <w:rFonts w:ascii="Times New Roman" w:eastAsia="Times New Roman" w:hAnsi="Times New Roman" w:cs="Times New Roman"/>
                <w:sz w:val="26"/>
                <w:szCs w:val="26"/>
                <w:lang w:val="en-US"/>
              </w:rPr>
            </w:pPr>
            <w:proofErr w:type="gramStart"/>
            <w:r w:rsidRPr="0057195B">
              <w:rPr>
                <w:rFonts w:ascii="Times New Roman" w:eastAsia="Times New Roman" w:hAnsi="Times New Roman" w:cs="Times New Roman"/>
                <w:sz w:val="26"/>
                <w:szCs w:val="26"/>
                <w:lang w:val="en-US"/>
              </w:rPr>
              <w:t>2)</w:t>
            </w:r>
            <w:r w:rsidR="000203E1" w:rsidRPr="0057195B">
              <w:rPr>
                <w:rFonts w:ascii="Times New Roman" w:eastAsia="Times New Roman" w:hAnsi="Times New Roman" w:cs="Times New Roman"/>
                <w:sz w:val="26"/>
                <w:szCs w:val="26"/>
                <w:lang w:val="en-US"/>
              </w:rPr>
              <w:t>McGonagle</w:t>
            </w:r>
            <w:proofErr w:type="gramEnd"/>
            <w:r w:rsidR="000203E1" w:rsidRPr="0057195B">
              <w:rPr>
                <w:rFonts w:ascii="Times New Roman" w:eastAsia="Times New Roman" w:hAnsi="Times New Roman" w:cs="Times New Roman"/>
                <w:sz w:val="26"/>
                <w:szCs w:val="26"/>
                <w:lang w:val="en-US"/>
              </w:rPr>
              <w:t xml:space="preserve"> D, Watad A, Savic S. Mechanistic immunological based classification of rheumatoid arthritis. Autoimmun Rev. 2018</w:t>
            </w:r>
            <w:proofErr w:type="gramStart"/>
            <w:r w:rsidR="000203E1" w:rsidRPr="0057195B">
              <w:rPr>
                <w:rFonts w:ascii="Times New Roman" w:eastAsia="Times New Roman" w:hAnsi="Times New Roman" w:cs="Times New Roman"/>
                <w:sz w:val="26"/>
                <w:szCs w:val="26"/>
                <w:lang w:val="en-US"/>
              </w:rPr>
              <w:t>;</w:t>
            </w:r>
            <w:proofErr w:type="gramEnd"/>
            <w:r w:rsidR="000203E1" w:rsidRPr="0057195B">
              <w:rPr>
                <w:rFonts w:ascii="Times New Roman" w:eastAsia="Times New Roman" w:hAnsi="Times New Roman" w:cs="Times New Roman"/>
                <w:sz w:val="26"/>
                <w:szCs w:val="26"/>
                <w:lang w:val="en-US"/>
              </w:rPr>
              <w:t xml:space="preserve"> 17(11): 1115-1123. </w:t>
            </w:r>
            <w:proofErr w:type="gramStart"/>
            <w:r w:rsidR="000203E1" w:rsidRPr="0057195B">
              <w:rPr>
                <w:rFonts w:ascii="Times New Roman" w:eastAsia="Times New Roman" w:hAnsi="Times New Roman" w:cs="Times New Roman"/>
                <w:sz w:val="26"/>
                <w:szCs w:val="26"/>
                <w:lang w:val="en-US"/>
              </w:rPr>
              <w:t>doi</w:t>
            </w:r>
            <w:proofErr w:type="gramEnd"/>
            <w:r w:rsidR="000203E1" w:rsidRPr="0057195B">
              <w:rPr>
                <w:rFonts w:ascii="Times New Roman" w:eastAsia="Times New Roman" w:hAnsi="Times New Roman" w:cs="Times New Roman"/>
                <w:sz w:val="26"/>
                <w:szCs w:val="26"/>
                <w:lang w:val="en-US"/>
              </w:rPr>
              <w:t>: 10.1016/j.autrev.2018.06.001.</w:t>
            </w:r>
          </w:p>
          <w:p w:rsidR="00EE5647" w:rsidRPr="0057195B" w:rsidRDefault="0015751B" w:rsidP="00B774D4">
            <w:pPr>
              <w:spacing w:after="0" w:line="240" w:lineRule="auto"/>
              <w:jc w:val="both"/>
              <w:rPr>
                <w:rFonts w:ascii="Times New Roman" w:eastAsia="Times New Roman" w:hAnsi="Times New Roman" w:cs="Times New Roman"/>
                <w:sz w:val="26"/>
                <w:szCs w:val="26"/>
                <w:lang w:val="en-US"/>
              </w:rPr>
            </w:pPr>
            <w:proofErr w:type="gramStart"/>
            <w:r w:rsidRPr="0057195B">
              <w:rPr>
                <w:rFonts w:ascii="Times New Roman" w:eastAsia="Times New Roman" w:hAnsi="Times New Roman" w:cs="Times New Roman"/>
                <w:sz w:val="26"/>
                <w:szCs w:val="26"/>
                <w:lang w:val="en-US"/>
              </w:rPr>
              <w:t>3)</w:t>
            </w:r>
            <w:r w:rsidR="00EE5647" w:rsidRPr="0057195B">
              <w:rPr>
                <w:rFonts w:ascii="Times New Roman" w:eastAsia="Times New Roman" w:hAnsi="Times New Roman" w:cs="Times New Roman"/>
                <w:sz w:val="26"/>
                <w:szCs w:val="26"/>
                <w:lang w:val="en-US"/>
              </w:rPr>
              <w:t>Smolen</w:t>
            </w:r>
            <w:proofErr w:type="gramEnd"/>
            <w:r w:rsidR="00EE5647" w:rsidRPr="0057195B">
              <w:rPr>
                <w:rFonts w:ascii="Times New Roman" w:eastAsia="Times New Roman" w:hAnsi="Times New Roman" w:cs="Times New Roman"/>
                <w:sz w:val="26"/>
                <w:szCs w:val="26"/>
                <w:lang w:val="en-US"/>
              </w:rPr>
              <w:t xml:space="preserve"> JS, Aletaha D, Mclnnes IB. Rheumatoid arthritis. Lancet 2016; 22</w:t>
            </w:r>
            <w:proofErr w:type="gramStart"/>
            <w:r w:rsidR="00EE5647" w:rsidRPr="0057195B">
              <w:rPr>
                <w:rFonts w:ascii="Times New Roman" w:eastAsia="Times New Roman" w:hAnsi="Times New Roman" w:cs="Times New Roman"/>
                <w:sz w:val="26"/>
                <w:szCs w:val="26"/>
                <w:lang w:val="en-US"/>
              </w:rPr>
              <w:t>;</w:t>
            </w:r>
            <w:proofErr w:type="gramEnd"/>
            <w:r w:rsidR="00EE5647" w:rsidRPr="0057195B">
              <w:rPr>
                <w:rFonts w:ascii="Times New Roman" w:eastAsia="Times New Roman" w:hAnsi="Times New Roman" w:cs="Times New Roman"/>
                <w:sz w:val="26"/>
                <w:szCs w:val="26"/>
                <w:lang w:val="en-US"/>
              </w:rPr>
              <w:t xml:space="preserve"> 388(10055): 2023-2038. </w:t>
            </w:r>
            <w:proofErr w:type="gramStart"/>
            <w:r w:rsidR="00EE5647" w:rsidRPr="0057195B">
              <w:rPr>
                <w:rFonts w:ascii="Times New Roman" w:eastAsia="Times New Roman" w:hAnsi="Times New Roman" w:cs="Times New Roman"/>
                <w:sz w:val="26"/>
                <w:szCs w:val="26"/>
                <w:lang w:val="en-US"/>
              </w:rPr>
              <w:t>doi</w:t>
            </w:r>
            <w:proofErr w:type="gramEnd"/>
            <w:r w:rsidR="00EE5647" w:rsidRPr="0057195B">
              <w:rPr>
                <w:rFonts w:ascii="Times New Roman" w:eastAsia="Times New Roman" w:hAnsi="Times New Roman" w:cs="Times New Roman"/>
                <w:sz w:val="26"/>
                <w:szCs w:val="26"/>
                <w:lang w:val="en-US"/>
              </w:rPr>
              <w:t>: 10.1016/S0140-6736(16)30173-8.</w:t>
            </w:r>
          </w:p>
          <w:p w:rsidR="004D2BDA" w:rsidRPr="0057195B" w:rsidRDefault="0015751B" w:rsidP="00B774D4">
            <w:pPr>
              <w:spacing w:after="0" w:line="240" w:lineRule="auto"/>
              <w:jc w:val="both"/>
              <w:rPr>
                <w:rFonts w:ascii="Times New Roman" w:eastAsia="Times New Roman" w:hAnsi="Times New Roman" w:cs="Times New Roman"/>
                <w:sz w:val="26"/>
                <w:szCs w:val="26"/>
                <w:lang w:val="en-US"/>
              </w:rPr>
            </w:pPr>
            <w:proofErr w:type="gramStart"/>
            <w:r w:rsidRPr="0057195B">
              <w:rPr>
                <w:rFonts w:ascii="Times New Roman" w:hAnsi="Times New Roman" w:cs="Times New Roman"/>
                <w:sz w:val="26"/>
                <w:szCs w:val="26"/>
                <w:lang w:val="en-US"/>
              </w:rPr>
              <w:t>4)</w:t>
            </w:r>
            <w:proofErr w:type="gramEnd"/>
            <w:r w:rsidR="0089627F">
              <w:rPr>
                <w:rStyle w:val="a3"/>
                <w:rFonts w:ascii="Times New Roman" w:hAnsi="Times New Roman" w:cs="Times New Roman"/>
                <w:color w:val="auto"/>
                <w:sz w:val="26"/>
                <w:szCs w:val="26"/>
                <w:u w:val="none"/>
                <w:lang w:val="en-US"/>
              </w:rPr>
              <w:fldChar w:fldCharType="begin"/>
            </w:r>
            <w:r w:rsidR="0089627F">
              <w:rPr>
                <w:rStyle w:val="a3"/>
                <w:rFonts w:ascii="Times New Roman" w:hAnsi="Times New Roman" w:cs="Times New Roman"/>
                <w:color w:val="auto"/>
                <w:sz w:val="26"/>
                <w:szCs w:val="26"/>
                <w:u w:val="none"/>
                <w:lang w:val="en-US"/>
              </w:rPr>
              <w:instrText xml:space="preserve"> HYPERLINK "https://pubmed.ncbi.nlm.nih.gov/?term=Littlejohn+EA&amp;cauthor_id=29759122" </w:instrText>
            </w:r>
            <w:r w:rsidR="0089627F">
              <w:rPr>
                <w:rStyle w:val="a3"/>
                <w:rFonts w:ascii="Times New Roman" w:hAnsi="Times New Roman" w:cs="Times New Roman"/>
                <w:color w:val="auto"/>
                <w:sz w:val="26"/>
                <w:szCs w:val="26"/>
                <w:u w:val="none"/>
                <w:lang w:val="en-US"/>
              </w:rPr>
              <w:fldChar w:fldCharType="separate"/>
            </w:r>
            <w:r w:rsidR="004D2BDA" w:rsidRPr="0057195B">
              <w:rPr>
                <w:rStyle w:val="a3"/>
                <w:rFonts w:ascii="Times New Roman" w:hAnsi="Times New Roman" w:cs="Times New Roman"/>
                <w:color w:val="auto"/>
                <w:sz w:val="26"/>
                <w:szCs w:val="26"/>
                <w:u w:val="none"/>
                <w:lang w:val="en-US"/>
              </w:rPr>
              <w:t>Emily A Littlejohn</w:t>
            </w:r>
            <w:r w:rsidR="0089627F">
              <w:rPr>
                <w:rStyle w:val="a3"/>
                <w:rFonts w:ascii="Times New Roman" w:hAnsi="Times New Roman" w:cs="Times New Roman"/>
                <w:color w:val="auto"/>
                <w:sz w:val="26"/>
                <w:szCs w:val="26"/>
                <w:u w:val="none"/>
                <w:lang w:val="en-US"/>
              </w:rPr>
              <w:fldChar w:fldCharType="end"/>
            </w:r>
            <w:r w:rsidR="004D2BDA" w:rsidRPr="0057195B">
              <w:rPr>
                <w:rFonts w:ascii="Times New Roman" w:hAnsi="Times New Roman" w:cs="Times New Roman"/>
                <w:sz w:val="26"/>
                <w:szCs w:val="26"/>
                <w:lang w:val="en-US"/>
              </w:rPr>
              <w:t>,</w:t>
            </w:r>
            <w:r w:rsidR="00990969" w:rsidRPr="0057195B">
              <w:rPr>
                <w:rFonts w:ascii="Times New Roman" w:hAnsi="Times New Roman" w:cs="Times New Roman"/>
                <w:sz w:val="26"/>
                <w:szCs w:val="26"/>
                <w:lang w:val="en-US"/>
              </w:rPr>
              <w:t xml:space="preserve"> </w:t>
            </w:r>
            <w:hyperlink r:id="rId8" w:history="1">
              <w:r w:rsidR="004D2BDA" w:rsidRPr="0057195B">
                <w:rPr>
                  <w:rStyle w:val="a3"/>
                  <w:rFonts w:ascii="Times New Roman" w:hAnsi="Times New Roman" w:cs="Times New Roman"/>
                  <w:color w:val="auto"/>
                  <w:sz w:val="26"/>
                  <w:szCs w:val="26"/>
                  <w:u w:val="none"/>
                  <w:lang w:val="en-US"/>
                </w:rPr>
                <w:t>Seetha U Monrad</w:t>
              </w:r>
            </w:hyperlink>
            <w:r w:rsidR="004D2BDA" w:rsidRPr="0057195B">
              <w:rPr>
                <w:rFonts w:ascii="Times New Roman" w:hAnsi="Times New Roman" w:cs="Times New Roman"/>
                <w:sz w:val="26"/>
                <w:szCs w:val="26"/>
                <w:lang w:val="en-US"/>
              </w:rPr>
              <w:t xml:space="preserve">  Early Diagnosis and Treatment of Rheumatoid Arthritis. Review Prim Care</w:t>
            </w:r>
            <w:r w:rsidR="004D2BDA" w:rsidRPr="0057195B">
              <w:rPr>
                <w:rStyle w:val="period"/>
                <w:rFonts w:ascii="Times New Roman" w:hAnsi="Times New Roman" w:cs="Times New Roman"/>
                <w:sz w:val="26"/>
                <w:szCs w:val="26"/>
                <w:lang w:val="en-US"/>
              </w:rPr>
              <w:t>.</w:t>
            </w:r>
            <w:r w:rsidR="00990969" w:rsidRPr="0057195B">
              <w:rPr>
                <w:rStyle w:val="period"/>
                <w:rFonts w:ascii="Times New Roman" w:hAnsi="Times New Roman" w:cs="Times New Roman"/>
                <w:sz w:val="26"/>
                <w:szCs w:val="26"/>
                <w:lang w:val="en-US"/>
              </w:rPr>
              <w:t xml:space="preserve"> </w:t>
            </w:r>
            <w:r w:rsidR="004D2BDA" w:rsidRPr="0057195B">
              <w:rPr>
                <w:rStyle w:val="cit"/>
                <w:rFonts w:ascii="Times New Roman" w:hAnsi="Times New Roman" w:cs="Times New Roman"/>
                <w:sz w:val="26"/>
                <w:szCs w:val="26"/>
                <w:lang w:val="en-US"/>
              </w:rPr>
              <w:t>2018 Jun</w:t>
            </w:r>
            <w:proofErr w:type="gramStart"/>
            <w:r w:rsidR="004D2BDA" w:rsidRPr="0057195B">
              <w:rPr>
                <w:rStyle w:val="cit"/>
                <w:rFonts w:ascii="Times New Roman" w:hAnsi="Times New Roman" w:cs="Times New Roman"/>
                <w:sz w:val="26"/>
                <w:szCs w:val="26"/>
                <w:lang w:val="en-US"/>
              </w:rPr>
              <w:t>;45</w:t>
            </w:r>
            <w:proofErr w:type="gramEnd"/>
            <w:r w:rsidR="004D2BDA" w:rsidRPr="0057195B">
              <w:rPr>
                <w:rStyle w:val="cit"/>
                <w:rFonts w:ascii="Times New Roman" w:hAnsi="Times New Roman" w:cs="Times New Roman"/>
                <w:sz w:val="26"/>
                <w:szCs w:val="26"/>
                <w:lang w:val="en-US"/>
              </w:rPr>
              <w:t xml:space="preserve">(2):237-255. </w:t>
            </w:r>
            <w:proofErr w:type="gramStart"/>
            <w:r w:rsidR="004D2BDA" w:rsidRPr="0057195B">
              <w:rPr>
                <w:rStyle w:val="citation-doi"/>
                <w:rFonts w:ascii="Times New Roman" w:hAnsi="Times New Roman" w:cs="Times New Roman"/>
                <w:sz w:val="26"/>
                <w:szCs w:val="26"/>
                <w:lang w:val="en-US"/>
              </w:rPr>
              <w:t>doi</w:t>
            </w:r>
            <w:proofErr w:type="gramEnd"/>
            <w:r w:rsidR="004D2BDA" w:rsidRPr="0057195B">
              <w:rPr>
                <w:rStyle w:val="citation-doi"/>
                <w:rFonts w:ascii="Times New Roman" w:hAnsi="Times New Roman" w:cs="Times New Roman"/>
                <w:sz w:val="26"/>
                <w:szCs w:val="26"/>
                <w:lang w:val="en-US"/>
              </w:rPr>
              <w:t>: 10.1016/j.pop.2018.02.010.</w:t>
            </w:r>
          </w:p>
          <w:p w:rsidR="00990969" w:rsidRPr="0057195B" w:rsidRDefault="0015751B" w:rsidP="00B774D4">
            <w:pPr>
              <w:spacing w:after="0" w:line="240" w:lineRule="auto"/>
              <w:jc w:val="both"/>
              <w:rPr>
                <w:rFonts w:ascii="Times New Roman" w:hAnsi="Times New Roman" w:cs="Times New Roman"/>
                <w:sz w:val="26"/>
                <w:szCs w:val="26"/>
                <w:lang w:val="en-US"/>
              </w:rPr>
            </w:pPr>
            <w:proofErr w:type="gramStart"/>
            <w:r w:rsidRPr="0057195B">
              <w:rPr>
                <w:rFonts w:ascii="Times New Roman" w:hAnsi="Times New Roman" w:cs="Times New Roman"/>
                <w:bCs/>
                <w:sz w:val="26"/>
                <w:szCs w:val="26"/>
                <w:lang w:val="en-US"/>
              </w:rPr>
              <w:t>5)</w:t>
            </w:r>
            <w:r w:rsidR="007C02F1" w:rsidRPr="0057195B">
              <w:rPr>
                <w:rFonts w:ascii="Times New Roman" w:hAnsi="Times New Roman" w:cs="Times New Roman"/>
                <w:bCs/>
                <w:sz w:val="26"/>
                <w:szCs w:val="26"/>
                <w:lang w:val="en-US"/>
              </w:rPr>
              <w:t>NICE</w:t>
            </w:r>
            <w:proofErr w:type="gramEnd"/>
            <w:r w:rsidR="007C02F1" w:rsidRPr="0057195B">
              <w:rPr>
                <w:rFonts w:ascii="Times New Roman" w:hAnsi="Times New Roman" w:cs="Times New Roman"/>
                <w:bCs/>
                <w:sz w:val="26"/>
                <w:szCs w:val="26"/>
                <w:lang w:val="en-US"/>
              </w:rPr>
              <w:t xml:space="preserve">  guideline. Rheumatoid arthritis in adults: diagnosis and management. - </w:t>
            </w:r>
            <w:r w:rsidR="007C02F1" w:rsidRPr="0057195B">
              <w:rPr>
                <w:rFonts w:ascii="Times New Roman" w:eastAsia="Times New Roman" w:hAnsi="Times New Roman" w:cs="Times New Roman"/>
                <w:sz w:val="26"/>
                <w:szCs w:val="26"/>
                <w:lang w:val="en-US"/>
              </w:rPr>
              <w:t>11 Julay, 2018.</w:t>
            </w:r>
          </w:p>
          <w:p w:rsidR="00EF0FF1" w:rsidRPr="0057195B" w:rsidRDefault="0015751B" w:rsidP="00B774D4">
            <w:pPr>
              <w:spacing w:after="0" w:line="240" w:lineRule="auto"/>
              <w:jc w:val="both"/>
              <w:rPr>
                <w:rFonts w:ascii="Times New Roman" w:eastAsia="Times New Roman" w:hAnsi="Times New Roman" w:cs="Times New Roman"/>
                <w:sz w:val="26"/>
                <w:szCs w:val="26"/>
                <w:lang w:val="en-US"/>
              </w:rPr>
            </w:pPr>
            <w:proofErr w:type="gramStart"/>
            <w:r w:rsidRPr="0057195B">
              <w:rPr>
                <w:rFonts w:ascii="Times New Roman" w:hAnsi="Times New Roman" w:cs="Times New Roman"/>
                <w:sz w:val="26"/>
                <w:szCs w:val="26"/>
                <w:lang w:val="en-US"/>
              </w:rPr>
              <w:t>6)</w:t>
            </w:r>
            <w:r w:rsidR="009830F9" w:rsidRPr="0057195B">
              <w:rPr>
                <w:rFonts w:ascii="Times New Roman" w:hAnsi="Times New Roman" w:cs="Times New Roman"/>
                <w:sz w:val="26"/>
                <w:szCs w:val="26"/>
                <w:lang w:val="en-US"/>
              </w:rPr>
              <w:t>Howard</w:t>
            </w:r>
            <w:proofErr w:type="gramEnd"/>
            <w:r w:rsidR="009830F9" w:rsidRPr="0057195B">
              <w:rPr>
                <w:rFonts w:ascii="Times New Roman" w:hAnsi="Times New Roman" w:cs="Times New Roman"/>
                <w:sz w:val="26"/>
                <w:szCs w:val="26"/>
                <w:lang w:val="en-US"/>
              </w:rPr>
              <w:t xml:space="preserve"> R Smith, MD. Rheumatoid arthritis. </w:t>
            </w:r>
            <w:r w:rsidR="009830F9" w:rsidRPr="0057195B">
              <w:rPr>
                <w:rFonts w:ascii="Times New Roman" w:hAnsi="Times New Roman" w:cs="Times New Roman"/>
                <w:sz w:val="26"/>
                <w:szCs w:val="26"/>
                <w:shd w:val="clear" w:color="auto" w:fill="FFFFFF"/>
                <w:lang w:val="en-US"/>
              </w:rPr>
              <w:t>Treatment &amp; Management.</w:t>
            </w:r>
            <w:r w:rsidR="009830F9" w:rsidRPr="0057195B">
              <w:rPr>
                <w:rFonts w:ascii="Times New Roman" w:hAnsi="Times New Roman" w:cs="Times New Roman"/>
                <w:color w:val="4D5156"/>
                <w:sz w:val="26"/>
                <w:szCs w:val="26"/>
                <w:shd w:val="clear" w:color="auto" w:fill="FFFFFF"/>
                <w:lang w:val="en-US"/>
              </w:rPr>
              <w:t xml:space="preserve"> </w:t>
            </w:r>
            <w:r w:rsidR="009830F9" w:rsidRPr="0057195B">
              <w:rPr>
                <w:rFonts w:ascii="Times New Roman" w:hAnsi="Times New Roman" w:cs="Times New Roman"/>
                <w:sz w:val="26"/>
                <w:szCs w:val="26"/>
                <w:lang w:val="en-US"/>
              </w:rPr>
              <w:t xml:space="preserve">Guidelines. </w:t>
            </w:r>
            <w:r w:rsidR="007657E6" w:rsidRPr="0057195B">
              <w:rPr>
                <w:rFonts w:ascii="Times New Roman" w:hAnsi="Times New Roman" w:cs="Times New Roman"/>
                <w:sz w:val="26"/>
                <w:szCs w:val="26"/>
                <w:lang w:val="en-US"/>
              </w:rPr>
              <w:t xml:space="preserve">Medscape. </w:t>
            </w:r>
            <w:r w:rsidR="009830F9" w:rsidRPr="0057195B">
              <w:rPr>
                <w:rFonts w:ascii="Times New Roman" w:hAnsi="Times New Roman" w:cs="Times New Roman"/>
                <w:sz w:val="26"/>
                <w:szCs w:val="26"/>
                <w:lang w:val="en-US"/>
              </w:rPr>
              <w:t>Updated: Jan 31, 2022.</w:t>
            </w:r>
          </w:p>
          <w:p w:rsidR="00A16AAC" w:rsidRPr="0057195B" w:rsidRDefault="0015751B" w:rsidP="00B774D4">
            <w:pPr>
              <w:autoSpaceDE w:val="0"/>
              <w:autoSpaceDN w:val="0"/>
              <w:adjustRightInd w:val="0"/>
              <w:spacing w:after="0" w:line="240" w:lineRule="auto"/>
              <w:jc w:val="both"/>
              <w:rPr>
                <w:rFonts w:ascii="Times New Roman" w:eastAsia="Times New Roman" w:hAnsi="Times New Roman" w:cs="Times New Roman"/>
                <w:sz w:val="26"/>
                <w:szCs w:val="26"/>
                <w:lang w:val="en-US"/>
              </w:rPr>
            </w:pPr>
            <w:proofErr w:type="gramStart"/>
            <w:r w:rsidRPr="0057195B">
              <w:rPr>
                <w:rFonts w:ascii="Times New Roman" w:hAnsi="Times New Roman" w:cs="Times New Roman"/>
                <w:sz w:val="26"/>
                <w:szCs w:val="26"/>
                <w:lang w:val="en-US"/>
              </w:rPr>
              <w:t>7)</w:t>
            </w:r>
            <w:r w:rsidR="00DD7D94" w:rsidRPr="0057195B">
              <w:rPr>
                <w:rFonts w:ascii="Times New Roman" w:hAnsi="Times New Roman" w:cs="Times New Roman"/>
                <w:sz w:val="26"/>
                <w:szCs w:val="26"/>
                <w:lang w:val="en-US"/>
              </w:rPr>
              <w:t>ACR</w:t>
            </w:r>
            <w:proofErr w:type="gramEnd"/>
            <w:r w:rsidR="00DD7D94" w:rsidRPr="0057195B">
              <w:rPr>
                <w:rFonts w:ascii="Times New Roman" w:hAnsi="Times New Roman" w:cs="Times New Roman"/>
                <w:sz w:val="26"/>
                <w:szCs w:val="26"/>
                <w:lang w:val="en-US"/>
              </w:rPr>
              <w:t xml:space="preserve"> 2021 American College of Rheumatology Guideline for the Treatment of Rheumatoid Arthritis. Vol. 73, No. 7, July 2021, pp 924–939.</w:t>
            </w:r>
          </w:p>
          <w:p w:rsidR="00DD7D94" w:rsidRPr="0057195B" w:rsidRDefault="0015751B" w:rsidP="00B774D4">
            <w:pPr>
              <w:spacing w:after="0" w:line="240" w:lineRule="auto"/>
              <w:jc w:val="both"/>
              <w:rPr>
                <w:rFonts w:ascii="Times New Roman" w:eastAsia="Times New Roman" w:hAnsi="Times New Roman" w:cs="Times New Roman"/>
                <w:sz w:val="26"/>
                <w:szCs w:val="26"/>
                <w:lang w:val="en-US"/>
              </w:rPr>
            </w:pPr>
            <w:proofErr w:type="gramStart"/>
            <w:r w:rsidRPr="0057195B">
              <w:rPr>
                <w:rFonts w:ascii="Times New Roman" w:hAnsi="Times New Roman" w:cs="Times New Roman"/>
                <w:sz w:val="26"/>
                <w:szCs w:val="26"/>
                <w:lang w:val="en-US"/>
              </w:rPr>
              <w:t>8)</w:t>
            </w:r>
            <w:r w:rsidR="00DD7D94" w:rsidRPr="0057195B">
              <w:rPr>
                <w:rFonts w:ascii="Times New Roman" w:hAnsi="Times New Roman" w:cs="Times New Roman"/>
                <w:sz w:val="26"/>
                <w:szCs w:val="26"/>
                <w:lang w:val="en-US"/>
              </w:rPr>
              <w:t>Smolen</w:t>
            </w:r>
            <w:proofErr w:type="gramEnd"/>
            <w:r w:rsidR="00DD7D94" w:rsidRPr="0057195B">
              <w:rPr>
                <w:rFonts w:ascii="Times New Roman" w:hAnsi="Times New Roman" w:cs="Times New Roman"/>
                <w:sz w:val="26"/>
                <w:szCs w:val="26"/>
                <w:lang w:val="en-US"/>
              </w:rPr>
              <w:t xml:space="preserve"> JS, Landewé RBM, Bergstra SA, et al. EULAR recommendations for the management of rheumatoid arthritis with synthetic and biological disease-modifying antirheumatic drugs: 2022 update. Ann Rheum Dis 2023</w:t>
            </w:r>
            <w:proofErr w:type="gramStart"/>
            <w:r w:rsidR="00DD7D94" w:rsidRPr="0057195B">
              <w:rPr>
                <w:rFonts w:ascii="Times New Roman" w:hAnsi="Times New Roman" w:cs="Times New Roman"/>
                <w:sz w:val="26"/>
                <w:szCs w:val="26"/>
                <w:lang w:val="en-US"/>
              </w:rPr>
              <w:t>;82:3</w:t>
            </w:r>
            <w:proofErr w:type="gramEnd"/>
            <w:r w:rsidR="00DD7D94" w:rsidRPr="0057195B">
              <w:rPr>
                <w:rFonts w:ascii="Times New Roman" w:hAnsi="Times New Roman" w:cs="Times New Roman"/>
                <w:sz w:val="26"/>
                <w:szCs w:val="26"/>
                <w:lang w:val="en-US"/>
              </w:rPr>
              <w:t>–18</w:t>
            </w:r>
            <w:r w:rsidR="00DD7D94" w:rsidRPr="0057195B">
              <w:rPr>
                <w:sz w:val="26"/>
                <w:szCs w:val="26"/>
                <w:lang w:val="en-US"/>
              </w:rPr>
              <w:t>.</w:t>
            </w:r>
          </w:p>
          <w:p w:rsidR="00243059" w:rsidRPr="0057195B" w:rsidRDefault="0015751B" w:rsidP="00B774D4">
            <w:pPr>
              <w:spacing w:after="0" w:line="240" w:lineRule="auto"/>
              <w:jc w:val="both"/>
              <w:rPr>
                <w:rFonts w:ascii="Times New Roman" w:eastAsia="Times New Roman" w:hAnsi="Times New Roman" w:cs="Times New Roman"/>
                <w:sz w:val="26"/>
                <w:szCs w:val="26"/>
                <w:lang w:val="en-US"/>
              </w:rPr>
            </w:pPr>
            <w:proofErr w:type="gramStart"/>
            <w:r w:rsidRPr="0057195B">
              <w:rPr>
                <w:rFonts w:ascii="Times New Roman" w:hAnsi="Times New Roman" w:cs="Times New Roman"/>
                <w:sz w:val="26"/>
                <w:szCs w:val="26"/>
                <w:lang w:val="en-US"/>
              </w:rPr>
              <w:t>9)</w:t>
            </w:r>
            <w:r w:rsidR="00243059" w:rsidRPr="0057195B">
              <w:rPr>
                <w:rFonts w:ascii="Times New Roman" w:hAnsi="Times New Roman" w:cs="Times New Roman"/>
                <w:sz w:val="26"/>
                <w:szCs w:val="26"/>
                <w:lang w:val="en-US"/>
              </w:rPr>
              <w:t>ACR</w:t>
            </w:r>
            <w:proofErr w:type="gramEnd"/>
            <w:r w:rsidR="00243059" w:rsidRPr="0057195B">
              <w:rPr>
                <w:rFonts w:ascii="Times New Roman" w:hAnsi="Times New Roman" w:cs="Times New Roman"/>
                <w:sz w:val="26"/>
                <w:szCs w:val="26"/>
                <w:lang w:val="en-US"/>
              </w:rPr>
              <w:t xml:space="preserve"> 2022 American College of Rheumatology Guideline for the Prevention and Treatment of Glucocorticoid-Induced Osteoporosis</w:t>
            </w:r>
            <w:r w:rsidR="00243059" w:rsidRPr="0057195B">
              <w:rPr>
                <w:rFonts w:ascii="Times New Roman" w:eastAsia="Times New Roman" w:hAnsi="Times New Roman" w:cs="Times New Roman"/>
                <w:sz w:val="26"/>
                <w:szCs w:val="26"/>
                <w:lang w:val="en-US"/>
              </w:rPr>
              <w:t>.</w:t>
            </w:r>
          </w:p>
          <w:p w:rsidR="0088577C" w:rsidRPr="0057195B" w:rsidRDefault="0015751B"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HelveticaNeueLTStd-Lt" w:hAnsi="Times New Roman" w:cs="Times New Roman"/>
                <w:sz w:val="26"/>
                <w:szCs w:val="26"/>
                <w:lang w:val="en-US"/>
              </w:rPr>
              <w:t>10</w:t>
            </w:r>
            <w:proofErr w:type="gramStart"/>
            <w:r w:rsidRPr="0057195B">
              <w:rPr>
                <w:rFonts w:ascii="Times New Roman" w:eastAsia="HelveticaNeueLTStd-Lt" w:hAnsi="Times New Roman" w:cs="Times New Roman"/>
                <w:sz w:val="26"/>
                <w:szCs w:val="26"/>
                <w:lang w:val="en-US"/>
              </w:rPr>
              <w:t>)</w:t>
            </w:r>
            <w:r w:rsidR="00D35700" w:rsidRPr="0057195B">
              <w:rPr>
                <w:rFonts w:ascii="Times New Roman" w:eastAsia="HelveticaNeueLTStd-Lt" w:hAnsi="Times New Roman" w:cs="Times New Roman"/>
                <w:sz w:val="26"/>
                <w:szCs w:val="26"/>
                <w:lang w:val="en-US"/>
              </w:rPr>
              <w:t>Albrecht</w:t>
            </w:r>
            <w:proofErr w:type="gramEnd"/>
            <w:r w:rsidR="00D35700" w:rsidRPr="0057195B">
              <w:rPr>
                <w:rFonts w:ascii="Times New Roman" w:eastAsia="HelveticaNeueLTStd-Lt" w:hAnsi="Times New Roman" w:cs="Times New Roman"/>
                <w:sz w:val="26"/>
                <w:szCs w:val="26"/>
                <w:lang w:val="en-US"/>
              </w:rPr>
              <w:t xml:space="preserve"> K, Zink A. Poor prognostic factors guiding treatment decisions in rheumatoid arthritis patients: a review of data from randomized clinical trials and cohort studies. Arthritis Res Ther 2017; 19:68.</w:t>
            </w:r>
          </w:p>
          <w:p w:rsidR="004E1C8B" w:rsidRPr="0057195B" w:rsidRDefault="0015751B"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HelveticaNeueLTStd-Lt" w:hAnsi="Times New Roman" w:cs="Times New Roman"/>
                <w:sz w:val="26"/>
                <w:szCs w:val="26"/>
                <w:lang w:val="en-US"/>
              </w:rPr>
              <w:t>11</w:t>
            </w:r>
            <w:proofErr w:type="gramStart"/>
            <w:r w:rsidRPr="0057195B">
              <w:rPr>
                <w:rFonts w:ascii="Times New Roman" w:eastAsia="HelveticaNeueLTStd-Lt" w:hAnsi="Times New Roman" w:cs="Times New Roman"/>
                <w:sz w:val="26"/>
                <w:szCs w:val="26"/>
                <w:lang w:val="en-US"/>
              </w:rPr>
              <w:t>)</w:t>
            </w:r>
            <w:r w:rsidR="00D35700" w:rsidRPr="0057195B">
              <w:rPr>
                <w:rFonts w:ascii="Times New Roman" w:eastAsia="HelveticaNeueLTStd-Lt" w:hAnsi="Times New Roman" w:cs="Times New Roman"/>
                <w:sz w:val="26"/>
                <w:szCs w:val="26"/>
                <w:lang w:val="en-US"/>
              </w:rPr>
              <w:t>Burgers</w:t>
            </w:r>
            <w:proofErr w:type="gramEnd"/>
            <w:r w:rsidR="00D35700" w:rsidRPr="0057195B">
              <w:rPr>
                <w:rFonts w:ascii="Times New Roman" w:eastAsia="HelveticaNeueLTStd-Lt" w:hAnsi="Times New Roman" w:cs="Times New Roman"/>
                <w:sz w:val="26"/>
                <w:szCs w:val="26"/>
                <w:lang w:val="en-US"/>
              </w:rPr>
              <w:t xml:space="preserve"> LE, Raza K, van der Helm-van Mil AH. Window of opportunity in rheumatoid arthritis—definitions and supporting evidence: from old to new perspectives. RMD Open 2019</w:t>
            </w:r>
            <w:proofErr w:type="gramStart"/>
            <w:r w:rsidR="00D35700" w:rsidRPr="0057195B">
              <w:rPr>
                <w:rFonts w:ascii="Times New Roman" w:eastAsia="HelveticaNeueLTStd-Lt" w:hAnsi="Times New Roman" w:cs="Times New Roman"/>
                <w:sz w:val="26"/>
                <w:szCs w:val="26"/>
                <w:lang w:val="en-US"/>
              </w:rPr>
              <w:t>;5:e000870</w:t>
            </w:r>
            <w:proofErr w:type="gramEnd"/>
            <w:r w:rsidR="00D35700" w:rsidRPr="0057195B">
              <w:rPr>
                <w:rFonts w:ascii="Times New Roman" w:eastAsia="HelveticaNeueLTStd-Lt" w:hAnsi="Times New Roman" w:cs="Times New Roman"/>
                <w:sz w:val="26"/>
                <w:szCs w:val="26"/>
                <w:lang w:val="en-US"/>
              </w:rPr>
              <w:t>.</w:t>
            </w:r>
          </w:p>
          <w:p w:rsidR="00260275" w:rsidRPr="0057195B" w:rsidRDefault="0015751B" w:rsidP="00B774D4">
            <w:pPr>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TimesNewRomanPSMT" w:hAnsi="Times New Roman" w:cs="Times New Roman"/>
                <w:sz w:val="26"/>
                <w:szCs w:val="26"/>
                <w:lang w:val="en-US"/>
              </w:rPr>
              <w:lastRenderedPageBreak/>
              <w:t>12</w:t>
            </w:r>
            <w:proofErr w:type="gramStart"/>
            <w:r w:rsidRPr="0057195B">
              <w:rPr>
                <w:rFonts w:ascii="Times New Roman" w:eastAsia="TimesNewRomanPSMT" w:hAnsi="Times New Roman" w:cs="Times New Roman"/>
                <w:sz w:val="26"/>
                <w:szCs w:val="26"/>
                <w:lang w:val="en-US"/>
              </w:rPr>
              <w:t>)</w:t>
            </w:r>
            <w:r w:rsidR="00723F7D" w:rsidRPr="0057195B">
              <w:rPr>
                <w:rFonts w:ascii="Times New Roman" w:eastAsia="TimesNewRomanPSMT" w:hAnsi="Times New Roman" w:cs="Times New Roman"/>
                <w:sz w:val="26"/>
                <w:szCs w:val="26"/>
                <w:lang w:val="en-US"/>
              </w:rPr>
              <w:t>Kuriya</w:t>
            </w:r>
            <w:proofErr w:type="gramEnd"/>
            <w:r w:rsidR="00723F7D" w:rsidRPr="0057195B">
              <w:rPr>
                <w:rFonts w:ascii="Times New Roman" w:eastAsia="TimesNewRomanPSMT" w:hAnsi="Times New Roman" w:cs="Times New Roman"/>
                <w:sz w:val="26"/>
                <w:szCs w:val="26"/>
                <w:lang w:val="en-US"/>
              </w:rPr>
              <w:t xml:space="preserve"> B, Arkema EV, Bykerk VP, Keystone EC. Efficacy of initial methotrexate monotherapy versus combination therapy with biological agent in early rheumatoid arthritis: a meta-analysis of clinical and radiographic </w:t>
            </w:r>
            <w:r w:rsidR="00AC27FA" w:rsidRPr="0057195B">
              <w:rPr>
                <w:rFonts w:ascii="Times New Roman" w:eastAsia="TimesNewRomanPSMT" w:hAnsi="Times New Roman" w:cs="Times New Roman"/>
                <w:sz w:val="26"/>
                <w:szCs w:val="26"/>
                <w:lang w:val="en-US"/>
              </w:rPr>
              <w:t>remission. Ann Rheum Dis 2010</w:t>
            </w:r>
            <w:r w:rsidR="00723F7D" w:rsidRPr="0057195B">
              <w:rPr>
                <w:rFonts w:ascii="Times New Roman" w:eastAsia="TimesNewRomanPSMT" w:hAnsi="Times New Roman" w:cs="Times New Roman"/>
                <w:sz w:val="26"/>
                <w:szCs w:val="26"/>
                <w:lang w:val="en-US"/>
              </w:rPr>
              <w:t>.</w:t>
            </w:r>
          </w:p>
          <w:p w:rsidR="00723F7D" w:rsidRPr="0057195B" w:rsidRDefault="0015751B"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HelveticaNeueLTStd-Lt" w:hAnsi="Times New Roman" w:cs="Times New Roman"/>
                <w:sz w:val="26"/>
                <w:szCs w:val="26"/>
                <w:lang w:val="en-US"/>
              </w:rPr>
              <w:t>13)</w:t>
            </w:r>
            <w:r w:rsidR="00260275" w:rsidRPr="0057195B">
              <w:rPr>
                <w:rFonts w:ascii="Times New Roman" w:eastAsia="HelveticaNeueLTStd-Lt" w:hAnsi="Times New Roman" w:cs="Times New Roman"/>
                <w:sz w:val="26"/>
                <w:szCs w:val="26"/>
                <w:lang w:val="en-US"/>
              </w:rPr>
              <w:t>Schiff MH, Jaffe JS, Freundlich B. Head-to-head, randomised, crossover study of oral versus subcutaneous methotrexate in patients with rheumatoid arthritis: drug-exposure limitations of oral methotrexate at doses ≥15 mg may be overcome with subcutaneous administration. Ann Rheum Dis 2014</w:t>
            </w:r>
            <w:proofErr w:type="gramStart"/>
            <w:r w:rsidR="00260275" w:rsidRPr="0057195B">
              <w:rPr>
                <w:rFonts w:ascii="Times New Roman" w:eastAsia="HelveticaNeueLTStd-Lt" w:hAnsi="Times New Roman" w:cs="Times New Roman"/>
                <w:sz w:val="26"/>
                <w:szCs w:val="26"/>
                <w:lang w:val="en-US"/>
              </w:rPr>
              <w:t>;73:1549</w:t>
            </w:r>
            <w:proofErr w:type="gramEnd"/>
            <w:r w:rsidR="00260275" w:rsidRPr="0057195B">
              <w:rPr>
                <w:rFonts w:ascii="Times New Roman" w:eastAsia="HelveticaNeueLTStd-Lt" w:hAnsi="Times New Roman" w:cs="Times New Roman"/>
                <w:sz w:val="26"/>
                <w:szCs w:val="26"/>
                <w:lang w:val="en-US"/>
              </w:rPr>
              <w:t>–51.</w:t>
            </w:r>
          </w:p>
          <w:p w:rsidR="00367619" w:rsidRPr="0057195B" w:rsidRDefault="0015751B" w:rsidP="00B774D4">
            <w:pPr>
              <w:autoSpaceDE w:val="0"/>
              <w:autoSpaceDN w:val="0"/>
              <w:adjustRightInd w:val="0"/>
              <w:spacing w:after="0" w:line="240" w:lineRule="auto"/>
              <w:jc w:val="both"/>
              <w:rPr>
                <w:rFonts w:ascii="Times New Roman" w:eastAsia="Times New Roman" w:hAnsi="Times New Roman" w:cs="Times New Roman"/>
                <w:sz w:val="26"/>
                <w:szCs w:val="26"/>
                <w:lang w:val="en-US"/>
              </w:rPr>
            </w:pPr>
            <w:r w:rsidRPr="0057195B">
              <w:rPr>
                <w:rFonts w:ascii="Times New Roman" w:eastAsia="HelveticaNeueLTStd-Lt" w:hAnsi="Times New Roman" w:cs="Times New Roman"/>
                <w:sz w:val="26"/>
                <w:szCs w:val="26"/>
                <w:lang w:val="en-US"/>
              </w:rPr>
              <w:t>1</w:t>
            </w:r>
            <w:r w:rsidR="00B44847" w:rsidRPr="0057195B">
              <w:rPr>
                <w:rFonts w:ascii="Times New Roman" w:eastAsia="HelveticaNeueLTStd-Lt" w:hAnsi="Times New Roman" w:cs="Times New Roman"/>
                <w:sz w:val="26"/>
                <w:szCs w:val="26"/>
                <w:lang w:val="en-US"/>
              </w:rPr>
              <w:t>4</w:t>
            </w:r>
            <w:r w:rsidRPr="0057195B">
              <w:rPr>
                <w:rFonts w:ascii="Times New Roman" w:eastAsia="HelveticaNeueLTStd-Lt" w:hAnsi="Times New Roman" w:cs="Times New Roman"/>
                <w:sz w:val="26"/>
                <w:szCs w:val="26"/>
                <w:lang w:val="en-US"/>
              </w:rPr>
              <w:t>)</w:t>
            </w:r>
            <w:r w:rsidR="00260275" w:rsidRPr="0057195B">
              <w:rPr>
                <w:rFonts w:ascii="Times New Roman" w:eastAsia="HelveticaNeueLTStd-Lt" w:hAnsi="Times New Roman" w:cs="Times New Roman"/>
                <w:sz w:val="26"/>
                <w:szCs w:val="26"/>
                <w:lang w:val="en-US"/>
              </w:rPr>
              <w:t>Curtis JR, Palmer JL, Reed GW, Greenberg J, Pappas DA, Harrold LR, et al. Real-world</w:t>
            </w:r>
            <w:r w:rsidR="005C77CC" w:rsidRPr="0057195B">
              <w:rPr>
                <w:rFonts w:ascii="Times New Roman" w:eastAsia="HelveticaNeueLTStd-Lt" w:hAnsi="Times New Roman" w:cs="Times New Roman"/>
                <w:sz w:val="26"/>
                <w:szCs w:val="26"/>
                <w:lang w:val="en-US"/>
              </w:rPr>
              <w:t xml:space="preserve"> </w:t>
            </w:r>
            <w:r w:rsidR="00260275" w:rsidRPr="0057195B">
              <w:rPr>
                <w:rFonts w:ascii="Times New Roman" w:eastAsia="HelveticaNeueLTStd-Lt" w:hAnsi="Times New Roman" w:cs="Times New Roman"/>
                <w:sz w:val="26"/>
                <w:szCs w:val="26"/>
                <w:lang w:val="en-US"/>
              </w:rPr>
              <w:t>outcomes associated with triple therapy versus tumor necrosis factor inhibitor/methotrexate</w:t>
            </w:r>
            <w:r w:rsidR="005C77CC" w:rsidRPr="0057195B">
              <w:rPr>
                <w:rFonts w:ascii="Times New Roman" w:eastAsia="HelveticaNeueLTStd-Lt" w:hAnsi="Times New Roman" w:cs="Times New Roman"/>
                <w:sz w:val="26"/>
                <w:szCs w:val="26"/>
                <w:lang w:val="en-US"/>
              </w:rPr>
              <w:t xml:space="preserve"> </w:t>
            </w:r>
            <w:r w:rsidR="00260275" w:rsidRPr="0057195B">
              <w:rPr>
                <w:rFonts w:ascii="Times New Roman" w:eastAsia="HelveticaNeueLTStd-Lt" w:hAnsi="Times New Roman" w:cs="Times New Roman"/>
                <w:sz w:val="26"/>
                <w:szCs w:val="26"/>
                <w:lang w:val="en-US"/>
              </w:rPr>
              <w:t>therapy. Arthritis Care Res (Hoboken) doi: http://onlin elibr ary.wiley.com/doi/10.1002/acr.24253/ abstract. E-pubahead of print.</w:t>
            </w:r>
          </w:p>
          <w:p w:rsidR="000022A0" w:rsidRPr="0057195B" w:rsidRDefault="0015751B" w:rsidP="00B774D4">
            <w:pPr>
              <w:spacing w:after="0" w:line="240" w:lineRule="auto"/>
              <w:jc w:val="both"/>
              <w:rPr>
                <w:rFonts w:ascii="Times New Roman" w:hAnsi="Times New Roman" w:cs="Times New Roman"/>
                <w:sz w:val="26"/>
                <w:szCs w:val="26"/>
                <w:lang w:val="en-US"/>
              </w:rPr>
            </w:pPr>
            <w:r w:rsidRPr="0057195B">
              <w:rPr>
                <w:rFonts w:ascii="Times New Roman" w:eastAsia="HelveticaNeueLTStd-Lt" w:hAnsi="Times New Roman" w:cs="Times New Roman"/>
                <w:sz w:val="26"/>
                <w:szCs w:val="26"/>
                <w:lang w:val="en-US"/>
              </w:rPr>
              <w:t>1</w:t>
            </w:r>
            <w:r w:rsidR="00B44847" w:rsidRPr="0057195B">
              <w:rPr>
                <w:rFonts w:ascii="Times New Roman" w:eastAsia="HelveticaNeueLTStd-Lt" w:hAnsi="Times New Roman" w:cs="Times New Roman"/>
                <w:sz w:val="26"/>
                <w:szCs w:val="26"/>
                <w:lang w:val="en-US"/>
              </w:rPr>
              <w:t>5</w:t>
            </w:r>
            <w:proofErr w:type="gramStart"/>
            <w:r w:rsidRPr="0057195B">
              <w:rPr>
                <w:rFonts w:ascii="Times New Roman" w:eastAsia="HelveticaNeueLTStd-Lt" w:hAnsi="Times New Roman" w:cs="Times New Roman"/>
                <w:sz w:val="26"/>
                <w:szCs w:val="26"/>
                <w:lang w:val="en-US"/>
              </w:rPr>
              <w:t>)</w:t>
            </w:r>
            <w:r w:rsidR="00367619" w:rsidRPr="0057195B">
              <w:rPr>
                <w:rFonts w:ascii="Times New Roman" w:eastAsia="HelveticaNeueLTStd-Lt" w:hAnsi="Times New Roman" w:cs="Times New Roman"/>
                <w:sz w:val="26"/>
                <w:szCs w:val="26"/>
                <w:lang w:val="en-US"/>
              </w:rPr>
              <w:t>Erhardt</w:t>
            </w:r>
            <w:proofErr w:type="gramEnd"/>
            <w:r w:rsidR="00367619" w:rsidRPr="0057195B">
              <w:rPr>
                <w:rFonts w:ascii="Times New Roman" w:eastAsia="HelveticaNeueLTStd-Lt" w:hAnsi="Times New Roman" w:cs="Times New Roman"/>
                <w:sz w:val="26"/>
                <w:szCs w:val="26"/>
                <w:lang w:val="en-US"/>
              </w:rPr>
              <w:t xml:space="preserve"> DP, Cannon GW, Teng CC, Mikuls TR, Curtis JR, Sauer BC. Low persistence rates in patients with rheumatoid arthritis treated with triple therapy and adverse drug events associated with sulfasalazine. Arthritis Care Res (Hoboken) 2019</w:t>
            </w:r>
            <w:proofErr w:type="gramStart"/>
            <w:r w:rsidR="00367619" w:rsidRPr="0057195B">
              <w:rPr>
                <w:rFonts w:ascii="Times New Roman" w:eastAsia="HelveticaNeueLTStd-Lt" w:hAnsi="Times New Roman" w:cs="Times New Roman"/>
                <w:sz w:val="26"/>
                <w:szCs w:val="26"/>
                <w:lang w:val="en-US"/>
              </w:rPr>
              <w:t>;71:1326</w:t>
            </w:r>
            <w:proofErr w:type="gramEnd"/>
            <w:r w:rsidR="00367619" w:rsidRPr="0057195B">
              <w:rPr>
                <w:rFonts w:ascii="Times New Roman" w:eastAsia="HelveticaNeueLTStd-Lt" w:hAnsi="Times New Roman" w:cs="Times New Roman"/>
                <w:sz w:val="26"/>
                <w:szCs w:val="26"/>
                <w:lang w:val="en-US"/>
              </w:rPr>
              <w:t>–35.</w:t>
            </w:r>
          </w:p>
          <w:p w:rsidR="008139DD" w:rsidRPr="0057195B" w:rsidRDefault="0015751B" w:rsidP="00B774D4">
            <w:pPr>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1</w:t>
            </w:r>
            <w:r w:rsidR="00B44847" w:rsidRPr="0057195B">
              <w:rPr>
                <w:rFonts w:ascii="Times New Roman" w:hAnsi="Times New Roman" w:cs="Times New Roman"/>
                <w:sz w:val="26"/>
                <w:szCs w:val="26"/>
                <w:lang w:val="en-US"/>
              </w:rPr>
              <w:t>6</w:t>
            </w:r>
            <w:proofErr w:type="gramStart"/>
            <w:r w:rsidRPr="0057195B">
              <w:rPr>
                <w:rFonts w:ascii="Times New Roman" w:hAnsi="Times New Roman" w:cs="Times New Roman"/>
                <w:sz w:val="26"/>
                <w:szCs w:val="26"/>
                <w:lang w:val="en-US"/>
              </w:rPr>
              <w:t>)</w:t>
            </w:r>
            <w:r w:rsidR="000022A0" w:rsidRPr="0057195B">
              <w:rPr>
                <w:rFonts w:ascii="Times New Roman" w:hAnsi="Times New Roman" w:cs="Times New Roman"/>
                <w:sz w:val="26"/>
                <w:szCs w:val="26"/>
                <w:lang w:val="en-US"/>
              </w:rPr>
              <w:t>Fausto</w:t>
            </w:r>
            <w:proofErr w:type="gramEnd"/>
            <w:r w:rsidR="000022A0" w:rsidRPr="0057195B">
              <w:rPr>
                <w:rFonts w:ascii="Times New Roman" w:hAnsi="Times New Roman" w:cs="Times New Roman"/>
                <w:sz w:val="26"/>
                <w:szCs w:val="26"/>
                <w:lang w:val="en-US"/>
              </w:rPr>
              <w:t xml:space="preserve"> Salaffi, Alessandro Ciapetti. Clinical disease activity assessments in rheumatoid arthritis. 10.2217/IJR.13.24 © 2013 Future Medicine Ltd Int. J. Clin. Rheumatol. (2013) 8(3), 347–360.</w:t>
            </w:r>
          </w:p>
          <w:p w:rsidR="008C79ED" w:rsidRPr="0057195B" w:rsidRDefault="0015751B" w:rsidP="00B774D4">
            <w:pPr>
              <w:autoSpaceDE w:val="0"/>
              <w:autoSpaceDN w:val="0"/>
              <w:adjustRightInd w:val="0"/>
              <w:spacing w:after="0" w:line="240" w:lineRule="auto"/>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1</w:t>
            </w:r>
            <w:r w:rsidR="00B44847" w:rsidRPr="0057195B">
              <w:rPr>
                <w:rFonts w:ascii="Times New Roman" w:eastAsia="Times New Roman" w:hAnsi="Times New Roman" w:cs="Times New Roman"/>
                <w:sz w:val="26"/>
                <w:szCs w:val="26"/>
                <w:lang w:val="en-US"/>
              </w:rPr>
              <w:t>7</w:t>
            </w:r>
            <w:r w:rsidRPr="0057195B">
              <w:rPr>
                <w:rFonts w:ascii="Times New Roman" w:eastAsia="Times New Roman" w:hAnsi="Times New Roman" w:cs="Times New Roman"/>
                <w:sz w:val="26"/>
                <w:szCs w:val="26"/>
                <w:lang w:val="en-US"/>
              </w:rPr>
              <w:t>)</w:t>
            </w:r>
            <w:r w:rsidR="008C79ED" w:rsidRPr="0057195B">
              <w:rPr>
                <w:rFonts w:ascii="Times New Roman" w:eastAsia="Times New Roman" w:hAnsi="Times New Roman" w:cs="Times New Roman"/>
                <w:sz w:val="26"/>
                <w:szCs w:val="26"/>
                <w:lang w:val="en-US"/>
              </w:rPr>
              <w:t>Hazlewood GS, Bamabe C, Tomilison G, Marshall D, Devoe D, Bombardier C. Methotrexate monotherapy and methotrexate combination therapy with traditional and biologic disease modifying antirheumatic drugs for rheumatoid arthritis: abridged Cochrane systemic review and network meta-analysis. BMJ 2016; 353: i1777. Doi: 10.1136/bmj.i1777.</w:t>
            </w:r>
          </w:p>
          <w:p w:rsidR="00CE461B" w:rsidRPr="0057195B" w:rsidRDefault="00B44847"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HelveticaNeueLTStd-Lt" w:hAnsi="Times New Roman" w:cs="Times New Roman"/>
                <w:sz w:val="26"/>
                <w:szCs w:val="26"/>
                <w:lang w:val="en-US"/>
              </w:rPr>
              <w:t>18</w:t>
            </w:r>
            <w:r w:rsidR="0015751B" w:rsidRPr="0057195B">
              <w:rPr>
                <w:rFonts w:ascii="Times New Roman" w:eastAsia="HelveticaNeueLTStd-Lt" w:hAnsi="Times New Roman" w:cs="Times New Roman"/>
                <w:sz w:val="26"/>
                <w:szCs w:val="26"/>
                <w:lang w:val="en-US"/>
              </w:rPr>
              <w:t>)</w:t>
            </w:r>
            <w:r w:rsidR="00DF453D" w:rsidRPr="0057195B">
              <w:rPr>
                <w:rFonts w:ascii="Times New Roman" w:eastAsia="HelveticaNeueLTStd-Lt" w:hAnsi="Times New Roman" w:cs="Times New Roman"/>
                <w:sz w:val="26"/>
                <w:szCs w:val="26"/>
                <w:lang w:val="en-US"/>
              </w:rPr>
              <w:t>Detert J, Bastian H, Listing J, Weiss A, Wassenberg S, Liebhaber A, et al. Induction therapy with adalimumab plus methotrexate for 24 weeks followed by methotrexate monotherapy up to week 48 versus methotrexate therapy alone for DMARD-naïve patients with early rheumatoid arthritis: HIT HARD, an investigator-initiated study. Ann Rheum Dis 2013</w:t>
            </w:r>
            <w:proofErr w:type="gramStart"/>
            <w:r w:rsidR="00DF453D" w:rsidRPr="0057195B">
              <w:rPr>
                <w:rFonts w:ascii="Times New Roman" w:eastAsia="HelveticaNeueLTStd-Lt" w:hAnsi="Times New Roman" w:cs="Times New Roman"/>
                <w:sz w:val="26"/>
                <w:szCs w:val="26"/>
                <w:lang w:val="en-US"/>
              </w:rPr>
              <w:t>;72:844</w:t>
            </w:r>
            <w:proofErr w:type="gramEnd"/>
            <w:r w:rsidR="00DF453D" w:rsidRPr="0057195B">
              <w:rPr>
                <w:rFonts w:ascii="Times New Roman" w:eastAsia="HelveticaNeueLTStd-Lt" w:hAnsi="Times New Roman" w:cs="Times New Roman"/>
                <w:sz w:val="26"/>
                <w:szCs w:val="26"/>
                <w:lang w:val="en-US"/>
              </w:rPr>
              <w:t>–50.</w:t>
            </w:r>
          </w:p>
          <w:p w:rsidR="00D87664" w:rsidRPr="0057195B" w:rsidRDefault="0015751B" w:rsidP="00B774D4">
            <w:pPr>
              <w:shd w:val="clear" w:color="auto" w:fill="FFFFFF"/>
              <w:spacing w:after="0" w:line="270" w:lineRule="atLeast"/>
              <w:jc w:val="both"/>
              <w:rPr>
                <w:rFonts w:ascii="Times New Roman" w:eastAsia="Times New Roman" w:hAnsi="Times New Roman" w:cs="Times New Roman"/>
                <w:sz w:val="26"/>
                <w:szCs w:val="26"/>
                <w:lang w:val="en-US"/>
              </w:rPr>
            </w:pPr>
            <w:r w:rsidRPr="0057195B">
              <w:rPr>
                <w:rFonts w:ascii="Times New Roman" w:eastAsia="HelveticaNeueLTStd-Lt" w:hAnsi="Times New Roman" w:cs="Times New Roman"/>
                <w:sz w:val="26"/>
                <w:szCs w:val="26"/>
                <w:lang w:val="en-US"/>
              </w:rPr>
              <w:t>1</w:t>
            </w:r>
            <w:r w:rsidR="00B44847" w:rsidRPr="0057195B">
              <w:rPr>
                <w:rFonts w:ascii="Times New Roman" w:eastAsia="HelveticaNeueLTStd-Lt" w:hAnsi="Times New Roman" w:cs="Times New Roman"/>
                <w:sz w:val="26"/>
                <w:szCs w:val="26"/>
                <w:lang w:val="en-US"/>
              </w:rPr>
              <w:t>9</w:t>
            </w:r>
            <w:proofErr w:type="gramStart"/>
            <w:r w:rsidRPr="0057195B">
              <w:rPr>
                <w:rFonts w:ascii="Times New Roman" w:eastAsia="HelveticaNeueLTStd-Lt" w:hAnsi="Times New Roman" w:cs="Times New Roman"/>
                <w:sz w:val="26"/>
                <w:szCs w:val="26"/>
                <w:lang w:val="en-US"/>
              </w:rPr>
              <w:t>)</w:t>
            </w:r>
            <w:r w:rsidR="00DF453D" w:rsidRPr="0057195B">
              <w:rPr>
                <w:rFonts w:ascii="Times New Roman" w:eastAsia="HelveticaNeueLTStd-Lt" w:hAnsi="Times New Roman" w:cs="Times New Roman"/>
                <w:sz w:val="26"/>
                <w:szCs w:val="26"/>
                <w:lang w:val="en-US"/>
              </w:rPr>
              <w:t>Nam</w:t>
            </w:r>
            <w:proofErr w:type="gramEnd"/>
            <w:r w:rsidR="00DF453D" w:rsidRPr="0057195B">
              <w:rPr>
                <w:rFonts w:ascii="Times New Roman" w:eastAsia="HelveticaNeueLTStd-Lt" w:hAnsi="Times New Roman" w:cs="Times New Roman"/>
                <w:sz w:val="26"/>
                <w:szCs w:val="26"/>
                <w:lang w:val="en-US"/>
              </w:rPr>
              <w:t xml:space="preserve"> JL, Villeneuve E, Hensor EM, Wakefield RJ, Conaghan PG, Green MJ, et al. A randomised controlled trial of etanercept and methotrexate to induce remission in early inflammatory arthritis: the EMPIRE trial. Ann Rheum Dis 2014</w:t>
            </w:r>
            <w:proofErr w:type="gramStart"/>
            <w:r w:rsidR="00DF453D" w:rsidRPr="0057195B">
              <w:rPr>
                <w:rFonts w:ascii="Times New Roman" w:eastAsia="HelveticaNeueLTStd-Lt" w:hAnsi="Times New Roman" w:cs="Times New Roman"/>
                <w:sz w:val="26"/>
                <w:szCs w:val="26"/>
                <w:lang w:val="en-US"/>
              </w:rPr>
              <w:t>;73:1027</w:t>
            </w:r>
            <w:proofErr w:type="gramEnd"/>
            <w:r w:rsidR="00DF453D" w:rsidRPr="0057195B">
              <w:rPr>
                <w:rFonts w:ascii="Times New Roman" w:eastAsia="HelveticaNeueLTStd-Lt" w:hAnsi="Times New Roman" w:cs="Times New Roman"/>
                <w:sz w:val="26"/>
                <w:szCs w:val="26"/>
                <w:lang w:val="en-US"/>
              </w:rPr>
              <w:t>–36.</w:t>
            </w:r>
          </w:p>
          <w:p w:rsidR="00D87664" w:rsidRPr="0057195B" w:rsidRDefault="0015751B"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2</w:t>
            </w:r>
            <w:r w:rsidR="00B44847" w:rsidRPr="0057195B">
              <w:rPr>
                <w:rFonts w:ascii="Times New Roman" w:eastAsia="Times New Roman" w:hAnsi="Times New Roman" w:cs="Times New Roman"/>
                <w:sz w:val="26"/>
                <w:szCs w:val="26"/>
                <w:lang w:val="en-US"/>
              </w:rPr>
              <w:t>0</w:t>
            </w:r>
            <w:proofErr w:type="gramStart"/>
            <w:r w:rsidRPr="0057195B">
              <w:rPr>
                <w:rFonts w:ascii="Times New Roman" w:eastAsia="Times New Roman" w:hAnsi="Times New Roman" w:cs="Times New Roman"/>
                <w:sz w:val="26"/>
                <w:szCs w:val="26"/>
                <w:lang w:val="en-US"/>
              </w:rPr>
              <w:t>)</w:t>
            </w:r>
            <w:r w:rsidR="00D87664" w:rsidRPr="0057195B">
              <w:rPr>
                <w:rFonts w:ascii="Times New Roman" w:eastAsia="Times New Roman" w:hAnsi="Times New Roman" w:cs="Times New Roman"/>
                <w:sz w:val="26"/>
                <w:szCs w:val="26"/>
                <w:lang w:val="en-US"/>
              </w:rPr>
              <w:t>Golicki</w:t>
            </w:r>
            <w:proofErr w:type="gramEnd"/>
            <w:r w:rsidR="00D87664" w:rsidRPr="0057195B">
              <w:rPr>
                <w:rFonts w:ascii="Times New Roman" w:eastAsia="Times New Roman" w:hAnsi="Times New Roman" w:cs="Times New Roman"/>
                <w:sz w:val="26"/>
                <w:szCs w:val="26"/>
                <w:lang w:val="en-US"/>
              </w:rPr>
              <w:t xml:space="preserve"> D, Newada M, Lis J. et all. Leflunomide in monotherapy of rheumatoid arthritis: meta-analysis of randomized trials. Pol Arch Med Wewn. 2012</w:t>
            </w:r>
            <w:proofErr w:type="gramStart"/>
            <w:r w:rsidR="00D87664" w:rsidRPr="0057195B">
              <w:rPr>
                <w:rFonts w:ascii="Times New Roman" w:eastAsia="Times New Roman" w:hAnsi="Times New Roman" w:cs="Times New Roman"/>
                <w:sz w:val="26"/>
                <w:szCs w:val="26"/>
                <w:lang w:val="en-US"/>
              </w:rPr>
              <w:t>;</w:t>
            </w:r>
            <w:proofErr w:type="gramEnd"/>
            <w:r w:rsidR="00D87664" w:rsidRPr="0057195B">
              <w:rPr>
                <w:rFonts w:ascii="Times New Roman" w:eastAsia="Times New Roman" w:hAnsi="Times New Roman" w:cs="Times New Roman"/>
                <w:sz w:val="26"/>
                <w:szCs w:val="26"/>
                <w:lang w:val="en-US"/>
              </w:rPr>
              <w:t xml:space="preserve"> 122(1-2): 22-32. </w:t>
            </w:r>
            <w:proofErr w:type="gramStart"/>
            <w:r w:rsidR="00D87664" w:rsidRPr="0057195B">
              <w:rPr>
                <w:rFonts w:ascii="Times New Roman" w:eastAsia="Times New Roman" w:hAnsi="Times New Roman" w:cs="Times New Roman"/>
                <w:sz w:val="26"/>
                <w:szCs w:val="26"/>
                <w:lang w:val="en-US"/>
              </w:rPr>
              <w:t>doi</w:t>
            </w:r>
            <w:proofErr w:type="gramEnd"/>
            <w:r w:rsidR="00D87664" w:rsidRPr="0057195B">
              <w:rPr>
                <w:rFonts w:ascii="Times New Roman" w:eastAsia="Times New Roman" w:hAnsi="Times New Roman" w:cs="Times New Roman"/>
                <w:sz w:val="26"/>
                <w:szCs w:val="26"/>
                <w:lang w:val="en-US"/>
              </w:rPr>
              <w:t>: 10.20452/pamw.1131.</w:t>
            </w:r>
          </w:p>
          <w:p w:rsidR="000455D5" w:rsidRPr="0057195B" w:rsidRDefault="0015751B" w:rsidP="00B774D4">
            <w:pPr>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2</w:t>
            </w:r>
            <w:r w:rsidR="00B44847" w:rsidRPr="0057195B">
              <w:rPr>
                <w:rFonts w:ascii="Times New Roman" w:eastAsia="HelveticaNeueLTStd-Lt" w:hAnsi="Times New Roman" w:cs="Times New Roman"/>
                <w:sz w:val="26"/>
                <w:szCs w:val="26"/>
                <w:lang w:val="en-US"/>
              </w:rPr>
              <w:t>1</w:t>
            </w:r>
            <w:r w:rsidRPr="0057195B">
              <w:rPr>
                <w:rFonts w:ascii="Times New Roman" w:eastAsia="HelveticaNeueLTStd-Lt" w:hAnsi="Times New Roman" w:cs="Times New Roman"/>
                <w:sz w:val="26"/>
                <w:szCs w:val="26"/>
                <w:lang w:val="en-US"/>
              </w:rPr>
              <w:t>)</w:t>
            </w:r>
            <w:r w:rsidR="00AC19BD" w:rsidRPr="0057195B">
              <w:rPr>
                <w:rFonts w:ascii="Times New Roman" w:eastAsia="HelveticaNeueLTStd-Lt" w:hAnsi="Times New Roman" w:cs="Times New Roman"/>
                <w:sz w:val="26"/>
                <w:szCs w:val="26"/>
                <w:lang w:val="en-US"/>
              </w:rPr>
              <w:t>Del Rincon I, Battafarano DF, Restrepo JF, Erikson JM, Escalante A. Glucocorticoid dose thresholds associated with all-cause and cardiovascular mortality in rheumatoid arthritis. Arthritis Rheumatol 2014</w:t>
            </w:r>
            <w:proofErr w:type="gramStart"/>
            <w:r w:rsidR="00AC19BD" w:rsidRPr="0057195B">
              <w:rPr>
                <w:rFonts w:ascii="Times New Roman" w:eastAsia="HelveticaNeueLTStd-Lt" w:hAnsi="Times New Roman" w:cs="Times New Roman"/>
                <w:sz w:val="26"/>
                <w:szCs w:val="26"/>
                <w:lang w:val="en-US"/>
              </w:rPr>
              <w:t>;66:264</w:t>
            </w:r>
            <w:proofErr w:type="gramEnd"/>
            <w:r w:rsidR="00AC19BD" w:rsidRPr="0057195B">
              <w:rPr>
                <w:rFonts w:ascii="Times New Roman" w:eastAsia="HelveticaNeueLTStd-Lt" w:hAnsi="Times New Roman" w:cs="Times New Roman"/>
                <w:sz w:val="26"/>
                <w:szCs w:val="26"/>
                <w:lang w:val="en-US"/>
              </w:rPr>
              <w:t>–72.</w:t>
            </w:r>
          </w:p>
          <w:p w:rsidR="000455D5" w:rsidRPr="0057195B" w:rsidRDefault="0015751B"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HelveticaNeueLTStd-Lt" w:hAnsi="Times New Roman" w:cs="Times New Roman"/>
                <w:sz w:val="26"/>
                <w:szCs w:val="26"/>
                <w:lang w:val="en-US"/>
              </w:rPr>
              <w:t>2</w:t>
            </w:r>
            <w:r w:rsidR="00B44847" w:rsidRPr="0057195B">
              <w:rPr>
                <w:rFonts w:ascii="Times New Roman" w:eastAsia="HelveticaNeueLTStd-Lt" w:hAnsi="Times New Roman" w:cs="Times New Roman"/>
                <w:sz w:val="26"/>
                <w:szCs w:val="26"/>
                <w:lang w:val="en-US"/>
              </w:rPr>
              <w:t>2</w:t>
            </w:r>
            <w:r w:rsidRPr="0057195B">
              <w:rPr>
                <w:rFonts w:ascii="Times New Roman" w:eastAsia="HelveticaNeueLTStd-Lt" w:hAnsi="Times New Roman" w:cs="Times New Roman"/>
                <w:sz w:val="26"/>
                <w:szCs w:val="26"/>
                <w:lang w:val="en-US"/>
              </w:rPr>
              <w:t xml:space="preserve">) </w:t>
            </w:r>
            <w:r w:rsidR="000455D5" w:rsidRPr="0057195B">
              <w:rPr>
                <w:rFonts w:ascii="Times New Roman" w:eastAsia="HelveticaNeueLTStd-Lt" w:hAnsi="Times New Roman" w:cs="Times New Roman"/>
                <w:sz w:val="26"/>
                <w:szCs w:val="26"/>
                <w:lang w:val="en-US"/>
              </w:rPr>
              <w:t>Bijlsma JW, Buttgereit F. Adverse events of glucocorticoids during treatment of rheumatoid arthritis: lessons from cohort and registry studies. Rheumatology (Oxford) 2016</w:t>
            </w:r>
            <w:proofErr w:type="gramStart"/>
            <w:r w:rsidR="000455D5" w:rsidRPr="0057195B">
              <w:rPr>
                <w:rFonts w:ascii="Times New Roman" w:eastAsia="HelveticaNeueLTStd-Lt" w:hAnsi="Times New Roman" w:cs="Times New Roman"/>
                <w:sz w:val="26"/>
                <w:szCs w:val="26"/>
                <w:lang w:val="en-US"/>
              </w:rPr>
              <w:t>;55</w:t>
            </w:r>
            <w:proofErr w:type="gramEnd"/>
            <w:r w:rsidR="000455D5" w:rsidRPr="0057195B">
              <w:rPr>
                <w:rFonts w:ascii="Times New Roman" w:eastAsia="HelveticaNeueLTStd-Lt" w:hAnsi="Times New Roman" w:cs="Times New Roman"/>
                <w:sz w:val="26"/>
                <w:szCs w:val="26"/>
                <w:lang w:val="en-US"/>
              </w:rPr>
              <w:t xml:space="preserve"> Suppl 2:ii3–5.</w:t>
            </w:r>
          </w:p>
          <w:p w:rsidR="00330003" w:rsidRPr="0057195B" w:rsidRDefault="0015751B"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2</w:t>
            </w:r>
            <w:r w:rsidR="00B44847" w:rsidRPr="0057195B">
              <w:rPr>
                <w:rFonts w:ascii="Times New Roman" w:eastAsia="Times New Roman" w:hAnsi="Times New Roman" w:cs="Times New Roman"/>
                <w:sz w:val="26"/>
                <w:szCs w:val="26"/>
                <w:lang w:val="en-US"/>
              </w:rPr>
              <w:t>3</w:t>
            </w:r>
            <w:r w:rsidRPr="0057195B">
              <w:rPr>
                <w:rFonts w:ascii="Times New Roman" w:eastAsia="Times New Roman" w:hAnsi="Times New Roman" w:cs="Times New Roman"/>
                <w:sz w:val="26"/>
                <w:szCs w:val="26"/>
                <w:lang w:val="en-US"/>
              </w:rPr>
              <w:t xml:space="preserve">) </w:t>
            </w:r>
            <w:r w:rsidR="007658F9" w:rsidRPr="0057195B">
              <w:rPr>
                <w:rFonts w:ascii="Times New Roman" w:eastAsia="Times New Roman" w:hAnsi="Times New Roman" w:cs="Times New Roman"/>
                <w:sz w:val="26"/>
                <w:szCs w:val="26"/>
                <w:lang w:val="en-US"/>
              </w:rPr>
              <w:t xml:space="preserve">Verschueren P, De Cock D, Corluy L, et al. Methotrexate in combination with other DMARDs is not superior to methotrexate alone for remission induction with moderate-to-high-dose glucocorticoid bridging in early rheumatoid arthritis after 16 weeks of treatment: the CareRA trial. Ann Rheum Dis 2015; 74: 27-34. </w:t>
            </w:r>
            <w:proofErr w:type="gramStart"/>
            <w:r w:rsidR="007658F9" w:rsidRPr="0057195B">
              <w:rPr>
                <w:rFonts w:ascii="Times New Roman" w:eastAsia="Times New Roman" w:hAnsi="Times New Roman" w:cs="Times New Roman"/>
                <w:sz w:val="26"/>
                <w:szCs w:val="26"/>
                <w:lang w:val="en-US"/>
              </w:rPr>
              <w:t>doi</w:t>
            </w:r>
            <w:proofErr w:type="gramEnd"/>
            <w:r w:rsidR="007658F9" w:rsidRPr="0057195B">
              <w:rPr>
                <w:rFonts w:ascii="Times New Roman" w:eastAsia="Times New Roman" w:hAnsi="Times New Roman" w:cs="Times New Roman"/>
                <w:sz w:val="26"/>
                <w:szCs w:val="26"/>
                <w:lang w:val="en-US"/>
              </w:rPr>
              <w:t>: 10.1136/annrheumdis-2014-205489.</w:t>
            </w:r>
          </w:p>
          <w:p w:rsidR="007658F9" w:rsidRPr="0057195B" w:rsidRDefault="0015751B"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2</w:t>
            </w:r>
            <w:r w:rsidR="00B44847" w:rsidRPr="0057195B">
              <w:rPr>
                <w:rFonts w:ascii="Times New Roman" w:eastAsia="Times New Roman" w:hAnsi="Times New Roman" w:cs="Times New Roman"/>
                <w:sz w:val="26"/>
                <w:szCs w:val="26"/>
                <w:lang w:val="en-US"/>
              </w:rPr>
              <w:t>4</w:t>
            </w:r>
            <w:r w:rsidRPr="0057195B">
              <w:rPr>
                <w:rFonts w:ascii="Times New Roman" w:eastAsia="Times New Roman" w:hAnsi="Times New Roman" w:cs="Times New Roman"/>
                <w:sz w:val="26"/>
                <w:szCs w:val="26"/>
                <w:lang w:val="en-US"/>
              </w:rPr>
              <w:t xml:space="preserve">) </w:t>
            </w:r>
            <w:r w:rsidR="007658F9" w:rsidRPr="0057195B">
              <w:rPr>
                <w:rFonts w:ascii="Times New Roman" w:eastAsia="Times New Roman" w:hAnsi="Times New Roman" w:cs="Times New Roman"/>
                <w:sz w:val="26"/>
                <w:szCs w:val="26"/>
                <w:lang w:val="en-US"/>
              </w:rPr>
              <w:t xml:space="preserve">De Jong PH, Hazes JM, Han HK, et al. Randomised comparison of initial triple DMARD therapy with methotrexate monotherapy in combination with low-dose glucocorticoid bridging therapy; 1-year data of the tREACH trial. Ann Rheum Dis 2014; 73: 1331-1339. </w:t>
            </w:r>
            <w:proofErr w:type="gramStart"/>
            <w:r w:rsidR="007658F9" w:rsidRPr="0057195B">
              <w:rPr>
                <w:rFonts w:ascii="Times New Roman" w:eastAsia="Times New Roman" w:hAnsi="Times New Roman" w:cs="Times New Roman"/>
                <w:sz w:val="26"/>
                <w:szCs w:val="26"/>
                <w:lang w:val="en-US"/>
              </w:rPr>
              <w:t>doi</w:t>
            </w:r>
            <w:proofErr w:type="gramEnd"/>
            <w:r w:rsidR="007658F9" w:rsidRPr="0057195B">
              <w:rPr>
                <w:rFonts w:ascii="Times New Roman" w:eastAsia="Times New Roman" w:hAnsi="Times New Roman" w:cs="Times New Roman"/>
                <w:sz w:val="26"/>
                <w:szCs w:val="26"/>
                <w:lang w:val="en-US"/>
              </w:rPr>
              <w:t>: 10.1136/annrheumdis-2013-204788.</w:t>
            </w:r>
          </w:p>
          <w:p w:rsidR="007658F9" w:rsidRPr="0057195B" w:rsidRDefault="00B44847"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25</w:t>
            </w:r>
            <w:r w:rsidR="0015751B" w:rsidRPr="0057195B">
              <w:rPr>
                <w:rFonts w:ascii="Times New Roman" w:eastAsia="Times New Roman" w:hAnsi="Times New Roman" w:cs="Times New Roman"/>
                <w:sz w:val="26"/>
                <w:szCs w:val="26"/>
                <w:lang w:val="en-US"/>
              </w:rPr>
              <w:t xml:space="preserve">) </w:t>
            </w:r>
            <w:r w:rsidR="007658F9" w:rsidRPr="0057195B">
              <w:rPr>
                <w:rFonts w:ascii="Times New Roman" w:eastAsia="Times New Roman" w:hAnsi="Times New Roman" w:cs="Times New Roman"/>
                <w:sz w:val="26"/>
                <w:szCs w:val="26"/>
                <w:lang w:val="en-US"/>
              </w:rPr>
              <w:t xml:space="preserve">Palmowski Y, Buttgereit T, Dejaco C, Bijlsma JW, Matteson EL, Voshaar M, Boers M, Buttgereit F. The "official view" on glucocorticoids in rheumatoid arthritis. A systematic review of international guidelines and consensus statements. Arthritis Care Res (Hoboken). 2016 Dec 28. </w:t>
            </w:r>
            <w:proofErr w:type="gramStart"/>
            <w:r w:rsidR="007658F9" w:rsidRPr="0057195B">
              <w:rPr>
                <w:rFonts w:ascii="Times New Roman" w:eastAsia="Times New Roman" w:hAnsi="Times New Roman" w:cs="Times New Roman"/>
                <w:sz w:val="26"/>
                <w:szCs w:val="26"/>
                <w:lang w:val="en-US"/>
              </w:rPr>
              <w:t>doi</w:t>
            </w:r>
            <w:proofErr w:type="gramEnd"/>
            <w:r w:rsidR="007658F9" w:rsidRPr="0057195B">
              <w:rPr>
                <w:rFonts w:ascii="Times New Roman" w:eastAsia="Times New Roman" w:hAnsi="Times New Roman" w:cs="Times New Roman"/>
                <w:sz w:val="26"/>
                <w:szCs w:val="26"/>
                <w:lang w:val="en-US"/>
              </w:rPr>
              <w:t>: 10.1002/acr.23185.</w:t>
            </w:r>
          </w:p>
          <w:p w:rsidR="007658F9" w:rsidRPr="0057195B" w:rsidRDefault="0015751B"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lastRenderedPageBreak/>
              <w:t>2</w:t>
            </w:r>
            <w:r w:rsidR="00B44847" w:rsidRPr="0057195B">
              <w:rPr>
                <w:rFonts w:ascii="Times New Roman" w:eastAsia="Times New Roman" w:hAnsi="Times New Roman" w:cs="Times New Roman"/>
                <w:sz w:val="26"/>
                <w:szCs w:val="26"/>
                <w:lang w:val="en-US"/>
              </w:rPr>
              <w:t>6</w:t>
            </w:r>
            <w:r w:rsidRPr="0057195B">
              <w:rPr>
                <w:rFonts w:ascii="Times New Roman" w:eastAsia="Times New Roman" w:hAnsi="Times New Roman" w:cs="Times New Roman"/>
                <w:sz w:val="26"/>
                <w:szCs w:val="26"/>
                <w:lang w:val="en-US"/>
              </w:rPr>
              <w:t xml:space="preserve">) </w:t>
            </w:r>
            <w:r w:rsidR="007658F9" w:rsidRPr="0057195B">
              <w:rPr>
                <w:rFonts w:ascii="Times New Roman" w:eastAsia="Times New Roman" w:hAnsi="Times New Roman" w:cs="Times New Roman"/>
                <w:sz w:val="26"/>
                <w:szCs w:val="26"/>
                <w:lang w:val="en-US"/>
              </w:rPr>
              <w:t xml:space="preserve">Strehl C, Bijlsma JW, de Wit M, </w:t>
            </w:r>
            <w:proofErr w:type="gramStart"/>
            <w:r w:rsidR="007658F9" w:rsidRPr="0057195B">
              <w:rPr>
                <w:rFonts w:ascii="Times New Roman" w:eastAsia="Times New Roman" w:hAnsi="Times New Roman" w:cs="Times New Roman"/>
                <w:sz w:val="26"/>
                <w:szCs w:val="26"/>
                <w:lang w:val="en-US"/>
              </w:rPr>
              <w:t>et</w:t>
            </w:r>
            <w:proofErr w:type="gramEnd"/>
            <w:r w:rsidR="007658F9" w:rsidRPr="0057195B">
              <w:rPr>
                <w:rFonts w:ascii="Times New Roman" w:eastAsia="Times New Roman" w:hAnsi="Times New Roman" w:cs="Times New Roman"/>
                <w:sz w:val="26"/>
                <w:szCs w:val="26"/>
                <w:lang w:val="en-US"/>
              </w:rPr>
              <w:t xml:space="preserve"> al. Defining conditions where long-term glucocorticoid treatment has an acceptable low level of harm to facilitate implementation of existing recommendations: view points from an EULAR task force. Ann Rheum Dis 2016; 75: 952-957. Doi: 10.1136/annrheumdis-2015-208916.</w:t>
            </w:r>
          </w:p>
          <w:p w:rsidR="007658F9" w:rsidRPr="0057195B" w:rsidRDefault="0015751B"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2</w:t>
            </w:r>
            <w:r w:rsidR="00A674C1" w:rsidRPr="0057195B">
              <w:rPr>
                <w:rFonts w:ascii="Times New Roman" w:eastAsia="Times New Roman" w:hAnsi="Times New Roman" w:cs="Times New Roman"/>
                <w:sz w:val="26"/>
                <w:szCs w:val="26"/>
                <w:lang w:val="en-US"/>
              </w:rPr>
              <w:t>7</w:t>
            </w:r>
            <w:r w:rsidRPr="0057195B">
              <w:rPr>
                <w:rFonts w:ascii="Times New Roman" w:eastAsia="Times New Roman" w:hAnsi="Times New Roman" w:cs="Times New Roman"/>
                <w:sz w:val="26"/>
                <w:szCs w:val="26"/>
                <w:lang w:val="en-US"/>
              </w:rPr>
              <w:t xml:space="preserve">) </w:t>
            </w:r>
            <w:r w:rsidR="007658F9" w:rsidRPr="0057195B">
              <w:rPr>
                <w:rFonts w:ascii="Times New Roman" w:eastAsia="Times New Roman" w:hAnsi="Times New Roman" w:cs="Times New Roman"/>
                <w:sz w:val="26"/>
                <w:szCs w:val="26"/>
                <w:lang w:val="en-US"/>
              </w:rPr>
              <w:t xml:space="preserve">Gaujoux-Viala </w:t>
            </w:r>
            <w:r w:rsidR="007658F9" w:rsidRPr="0057195B">
              <w:rPr>
                <w:rFonts w:ascii="Times New Roman" w:eastAsia="Times New Roman" w:hAnsi="Times New Roman" w:cs="Times New Roman"/>
                <w:sz w:val="26"/>
                <w:szCs w:val="26"/>
              </w:rPr>
              <w:t>С</w:t>
            </w:r>
            <w:r w:rsidR="007658F9" w:rsidRPr="0057195B">
              <w:rPr>
                <w:rFonts w:ascii="Times New Roman" w:eastAsia="Times New Roman" w:hAnsi="Times New Roman" w:cs="Times New Roman"/>
                <w:sz w:val="26"/>
                <w:szCs w:val="26"/>
                <w:lang w:val="en-US"/>
              </w:rPr>
              <w:t xml:space="preserve">, Mitrovic S, Bametche </w:t>
            </w:r>
            <w:r w:rsidR="007658F9" w:rsidRPr="0057195B">
              <w:rPr>
                <w:rFonts w:ascii="Times New Roman" w:eastAsia="Times New Roman" w:hAnsi="Times New Roman" w:cs="Times New Roman"/>
                <w:sz w:val="26"/>
                <w:szCs w:val="26"/>
              </w:rPr>
              <w:t>Т</w:t>
            </w:r>
            <w:r w:rsidR="007658F9" w:rsidRPr="0057195B">
              <w:rPr>
                <w:rFonts w:ascii="Times New Roman" w:eastAsia="Times New Roman" w:hAnsi="Times New Roman" w:cs="Times New Roman"/>
                <w:sz w:val="26"/>
                <w:szCs w:val="26"/>
                <w:lang w:val="en-US"/>
              </w:rPr>
              <w:t xml:space="preserve"> et al. Efficacy of glucocorticoids for early rheumatoid arthritis (RA): a meta-analysis of randomised controlled trials. Ann Rheum Dis 2014; 73: 218. DOI: 10.1136/annrheumdis-2014-eular.5481.</w:t>
            </w:r>
          </w:p>
          <w:p w:rsidR="007658F9" w:rsidRPr="0057195B" w:rsidRDefault="00A674C1"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28</w:t>
            </w:r>
            <w:proofErr w:type="gramStart"/>
            <w:r w:rsidR="0015751B" w:rsidRPr="0057195B">
              <w:rPr>
                <w:rFonts w:ascii="Times New Roman" w:eastAsia="Times New Roman" w:hAnsi="Times New Roman" w:cs="Times New Roman"/>
                <w:sz w:val="26"/>
                <w:szCs w:val="26"/>
                <w:lang w:val="en-US"/>
              </w:rPr>
              <w:t>)</w:t>
            </w:r>
            <w:r w:rsidR="007658F9" w:rsidRPr="0057195B">
              <w:rPr>
                <w:rFonts w:ascii="Times New Roman" w:eastAsia="Times New Roman" w:hAnsi="Times New Roman" w:cs="Times New Roman"/>
                <w:sz w:val="26"/>
                <w:szCs w:val="26"/>
                <w:lang w:val="en-US"/>
              </w:rPr>
              <w:t>Verschueren</w:t>
            </w:r>
            <w:proofErr w:type="gramEnd"/>
            <w:r w:rsidR="007658F9" w:rsidRPr="0057195B">
              <w:rPr>
                <w:rFonts w:ascii="Times New Roman" w:eastAsia="Times New Roman" w:hAnsi="Times New Roman" w:cs="Times New Roman"/>
                <w:sz w:val="26"/>
                <w:szCs w:val="26"/>
                <w:lang w:val="en-US"/>
              </w:rPr>
              <w:t xml:space="preserve"> P, Westhovens R. The use of glucocorticoids in early rheumatoid arthritis. Rheumatology (Oxford). 2018</w:t>
            </w:r>
            <w:proofErr w:type="gramStart"/>
            <w:r w:rsidR="007658F9" w:rsidRPr="0057195B">
              <w:rPr>
                <w:rFonts w:ascii="Times New Roman" w:eastAsia="Times New Roman" w:hAnsi="Times New Roman" w:cs="Times New Roman"/>
                <w:sz w:val="26"/>
                <w:szCs w:val="26"/>
                <w:lang w:val="en-US"/>
              </w:rPr>
              <w:t>;</w:t>
            </w:r>
            <w:proofErr w:type="gramEnd"/>
            <w:r w:rsidR="007658F9" w:rsidRPr="0057195B">
              <w:rPr>
                <w:rFonts w:ascii="Times New Roman" w:eastAsia="Times New Roman" w:hAnsi="Times New Roman" w:cs="Times New Roman"/>
                <w:sz w:val="26"/>
                <w:szCs w:val="26"/>
                <w:lang w:val="en-US"/>
              </w:rPr>
              <w:t xml:space="preserve"> 57(8): 1316-1317. Doi: 10.1093/rheumatology.</w:t>
            </w:r>
          </w:p>
          <w:p w:rsidR="007658F9" w:rsidRPr="0057195B" w:rsidRDefault="00A674C1"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29</w:t>
            </w:r>
            <w:r w:rsidR="0015751B" w:rsidRPr="0057195B">
              <w:rPr>
                <w:rFonts w:ascii="Times New Roman" w:eastAsia="Times New Roman" w:hAnsi="Times New Roman" w:cs="Times New Roman"/>
                <w:sz w:val="26"/>
                <w:szCs w:val="26"/>
                <w:lang w:val="en-US"/>
              </w:rPr>
              <w:t>)</w:t>
            </w:r>
            <w:r w:rsidR="007658F9" w:rsidRPr="0057195B">
              <w:rPr>
                <w:rFonts w:ascii="Times New Roman" w:eastAsia="Times New Roman" w:hAnsi="Times New Roman" w:cs="Times New Roman"/>
                <w:sz w:val="26"/>
                <w:szCs w:val="26"/>
                <w:lang w:val="en-US"/>
              </w:rPr>
              <w:t>Verschueren P, De Cock D, Corluy L, et al. Effectiveness of methotrexate with step-down glucocorticoid remission induction (COBRA Slim) versus other intensive treatment strategies for early rheumatoid arthritis in a treat-to-target approach: 1-year results of CareRA, a randomised pragmatic open-label superiority trial. Ann Rheum Dis 2017; 76: 511-520. DOI: 10.1136/annrheumdis-2016-209212</w:t>
            </w:r>
          </w:p>
          <w:p w:rsidR="00CA7201" w:rsidRPr="0057195B" w:rsidRDefault="0015751B" w:rsidP="00B774D4">
            <w:pPr>
              <w:spacing w:after="0" w:line="240" w:lineRule="auto"/>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3</w:t>
            </w:r>
            <w:r w:rsidR="00A674C1" w:rsidRPr="0057195B">
              <w:rPr>
                <w:rFonts w:ascii="Times New Roman" w:eastAsia="Times New Roman" w:hAnsi="Times New Roman" w:cs="Times New Roman"/>
                <w:sz w:val="26"/>
                <w:szCs w:val="26"/>
                <w:lang w:val="en-US"/>
              </w:rPr>
              <w:t>0</w:t>
            </w:r>
            <w:r w:rsidRPr="0057195B">
              <w:rPr>
                <w:rFonts w:ascii="Times New Roman" w:eastAsia="Times New Roman" w:hAnsi="Times New Roman" w:cs="Times New Roman"/>
                <w:sz w:val="26"/>
                <w:szCs w:val="26"/>
                <w:lang w:val="en-US"/>
              </w:rPr>
              <w:t>)</w:t>
            </w:r>
            <w:r w:rsidR="007658F9" w:rsidRPr="0057195B">
              <w:rPr>
                <w:rFonts w:ascii="Times New Roman" w:eastAsia="Times New Roman" w:hAnsi="Times New Roman" w:cs="Times New Roman"/>
                <w:sz w:val="26"/>
                <w:szCs w:val="26"/>
                <w:lang w:val="en-US"/>
              </w:rPr>
              <w:t xml:space="preserve">Safy M, Jacobs J, IJff ND, et al. Long-term outcome is better when a methotrexate-based treatment strategy is combined with 10 mg prednisone daily: follow-up after the second Computer-Assisted Management in Early Rheumatoid Arthritis trial. Ann Rheum Dis 2017; 76: 1432-1435. </w:t>
            </w:r>
            <w:proofErr w:type="gramStart"/>
            <w:r w:rsidR="007658F9" w:rsidRPr="0057195B">
              <w:rPr>
                <w:rFonts w:ascii="Times New Roman" w:eastAsia="Times New Roman" w:hAnsi="Times New Roman" w:cs="Times New Roman"/>
                <w:sz w:val="26"/>
                <w:szCs w:val="26"/>
                <w:lang w:val="en-US"/>
              </w:rPr>
              <w:t>doi</w:t>
            </w:r>
            <w:proofErr w:type="gramEnd"/>
            <w:r w:rsidR="007658F9" w:rsidRPr="0057195B">
              <w:rPr>
                <w:rFonts w:ascii="Times New Roman" w:eastAsia="Times New Roman" w:hAnsi="Times New Roman" w:cs="Times New Roman"/>
                <w:sz w:val="26"/>
                <w:szCs w:val="26"/>
                <w:lang w:val="en-US"/>
              </w:rPr>
              <w:t>: 10.1136/annrheumdis-2016-210647.</w:t>
            </w:r>
          </w:p>
          <w:p w:rsidR="00501A55" w:rsidRPr="0057195B" w:rsidRDefault="0015751B" w:rsidP="00B774D4">
            <w:pPr>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3</w:t>
            </w:r>
            <w:r w:rsidR="00A674C1" w:rsidRPr="0057195B">
              <w:rPr>
                <w:rFonts w:ascii="Times New Roman" w:hAnsi="Times New Roman" w:cs="Times New Roman"/>
                <w:sz w:val="26"/>
                <w:szCs w:val="26"/>
                <w:lang w:val="en-US"/>
              </w:rPr>
              <w:t>1</w:t>
            </w:r>
            <w:proofErr w:type="gramStart"/>
            <w:r w:rsidRPr="0057195B">
              <w:rPr>
                <w:rFonts w:ascii="Times New Roman" w:hAnsi="Times New Roman" w:cs="Times New Roman"/>
                <w:sz w:val="26"/>
                <w:szCs w:val="26"/>
                <w:lang w:val="en-US"/>
              </w:rPr>
              <w:t>)</w:t>
            </w:r>
            <w:r w:rsidR="00CA7201" w:rsidRPr="0057195B">
              <w:rPr>
                <w:rFonts w:ascii="Times New Roman" w:hAnsi="Times New Roman" w:cs="Times New Roman"/>
                <w:sz w:val="26"/>
                <w:szCs w:val="26"/>
                <w:lang w:val="en-US"/>
              </w:rPr>
              <w:t>Charlotte</w:t>
            </w:r>
            <w:proofErr w:type="gramEnd"/>
            <w:r w:rsidR="00CA7201" w:rsidRPr="0057195B">
              <w:rPr>
                <w:rFonts w:ascii="Times New Roman" w:hAnsi="Times New Roman" w:cs="Times New Roman"/>
                <w:sz w:val="26"/>
                <w:szCs w:val="26"/>
                <w:lang w:val="en-US"/>
              </w:rPr>
              <w:t xml:space="preserve"> Hua, Frank Buttgereit, Bernard Combe. Glucocorticoids in rheumatoid arthritis: </w:t>
            </w:r>
            <w:proofErr w:type="gramStart"/>
            <w:r w:rsidR="00CA7201" w:rsidRPr="0057195B">
              <w:rPr>
                <w:rFonts w:ascii="Times New Roman" w:hAnsi="Times New Roman" w:cs="Times New Roman"/>
                <w:sz w:val="26"/>
                <w:szCs w:val="26"/>
                <w:lang w:val="en-US"/>
              </w:rPr>
              <w:t>current status</w:t>
            </w:r>
            <w:proofErr w:type="gramEnd"/>
            <w:r w:rsidR="00CA7201" w:rsidRPr="0057195B">
              <w:rPr>
                <w:rFonts w:ascii="Times New Roman" w:hAnsi="Times New Roman" w:cs="Times New Roman"/>
                <w:sz w:val="26"/>
                <w:szCs w:val="26"/>
                <w:lang w:val="en-US"/>
              </w:rPr>
              <w:t xml:space="preserve"> and future studies. Rheumatic &amp; Musculoskeletal Diseases. Volum 6, Issue 1. 10.1136/rmdopen-2017-000536 on 7 January 2020.</w:t>
            </w:r>
          </w:p>
          <w:p w:rsidR="007658F9" w:rsidRPr="0057195B" w:rsidRDefault="00A674C1" w:rsidP="00B774D4">
            <w:pPr>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32</w:t>
            </w:r>
            <w:r w:rsidR="00EA0DCA" w:rsidRPr="0057195B">
              <w:rPr>
                <w:rFonts w:ascii="Times New Roman" w:hAnsi="Times New Roman" w:cs="Times New Roman"/>
                <w:sz w:val="26"/>
                <w:szCs w:val="26"/>
                <w:lang w:val="en-US"/>
              </w:rPr>
              <w:t>)</w:t>
            </w:r>
            <w:r w:rsidR="00EA0DCA" w:rsidRPr="0057195B">
              <w:rPr>
                <w:sz w:val="26"/>
                <w:szCs w:val="26"/>
                <w:lang w:val="en-US"/>
              </w:rPr>
              <w:t xml:space="preserve"> </w:t>
            </w:r>
            <w:hyperlink r:id="rId9" w:history="1">
              <w:r w:rsidR="00501A55" w:rsidRPr="0057195B">
                <w:rPr>
                  <w:rStyle w:val="a3"/>
                  <w:rFonts w:ascii="Times New Roman" w:hAnsi="Times New Roman" w:cs="Times New Roman"/>
                  <w:color w:val="auto"/>
                  <w:sz w:val="26"/>
                  <w:szCs w:val="26"/>
                  <w:u w:val="none"/>
                  <w:lang w:val="en-US"/>
                </w:rPr>
                <w:t>Soo-Kyung Cho</w:t>
              </w:r>
            </w:hyperlink>
            <w:r w:rsidR="00501A55" w:rsidRPr="0057195B">
              <w:rPr>
                <w:rFonts w:ascii="Times New Roman" w:hAnsi="Times New Roman" w:cs="Times New Roman"/>
                <w:sz w:val="26"/>
                <w:szCs w:val="26"/>
                <w:lang w:val="en-US"/>
              </w:rPr>
              <w:t xml:space="preserve"> and </w:t>
            </w:r>
            <w:hyperlink r:id="rId10" w:history="1">
              <w:r w:rsidR="00501A55" w:rsidRPr="0057195B">
                <w:rPr>
                  <w:rStyle w:val="a3"/>
                  <w:rFonts w:ascii="Times New Roman" w:hAnsi="Times New Roman" w:cs="Times New Roman"/>
                  <w:color w:val="auto"/>
                  <w:sz w:val="26"/>
                  <w:szCs w:val="26"/>
                  <w:u w:val="none"/>
                  <w:lang w:val="en-US"/>
                </w:rPr>
                <w:t>Yoon-Kyoung Sung</w:t>
              </w:r>
            </w:hyperlink>
            <w:r w:rsidR="00501A55" w:rsidRPr="0057195B">
              <w:rPr>
                <w:rFonts w:ascii="Times New Roman" w:hAnsi="Times New Roman" w:cs="Times New Roman"/>
                <w:sz w:val="26"/>
                <w:szCs w:val="26"/>
                <w:lang w:val="en-US"/>
              </w:rPr>
              <w:t xml:space="preserve">. Update on Glucocorticoid Induced Osteoporosis. </w:t>
            </w:r>
            <w:hyperlink r:id="rId11" w:history="1">
              <w:r w:rsidR="00501A55" w:rsidRPr="0057195B">
                <w:rPr>
                  <w:rStyle w:val="a3"/>
                  <w:rFonts w:ascii="Times New Roman" w:hAnsi="Times New Roman" w:cs="Times New Roman"/>
                  <w:color w:val="auto"/>
                  <w:sz w:val="26"/>
                  <w:szCs w:val="26"/>
                  <w:u w:val="none"/>
                  <w:lang w:val="en-US"/>
                </w:rPr>
                <w:t>Endocrinol Metab (Seoul).</w:t>
              </w:r>
            </w:hyperlink>
            <w:r w:rsidR="00501A55" w:rsidRPr="0057195B">
              <w:rPr>
                <w:rFonts w:ascii="Times New Roman" w:hAnsi="Times New Roman" w:cs="Times New Roman"/>
                <w:sz w:val="26"/>
                <w:szCs w:val="26"/>
                <w:lang w:val="en-US"/>
              </w:rPr>
              <w:t>2021 Jun</w:t>
            </w:r>
            <w:proofErr w:type="gramStart"/>
            <w:r w:rsidR="00501A55" w:rsidRPr="0057195B">
              <w:rPr>
                <w:rFonts w:ascii="Times New Roman" w:hAnsi="Times New Roman" w:cs="Times New Roman"/>
                <w:sz w:val="26"/>
                <w:szCs w:val="26"/>
                <w:lang w:val="en-US"/>
              </w:rPr>
              <w:t>;</w:t>
            </w:r>
            <w:proofErr w:type="gramEnd"/>
            <w:r w:rsidR="00501A55" w:rsidRPr="0057195B">
              <w:rPr>
                <w:rFonts w:ascii="Times New Roman" w:hAnsi="Times New Roman" w:cs="Times New Roman"/>
                <w:sz w:val="26"/>
                <w:szCs w:val="26"/>
                <w:lang w:val="en-US"/>
              </w:rPr>
              <w:t xml:space="preserve"> 36(3): 536–543. Published online 2021 Jun 1.doi:</w:t>
            </w:r>
            <w:hyperlink r:id="rId12" w:tgtFrame="_blank" w:history="1">
              <w:r w:rsidR="00501A55" w:rsidRPr="0057195B">
                <w:rPr>
                  <w:rStyle w:val="a3"/>
                  <w:rFonts w:ascii="Times New Roman" w:hAnsi="Times New Roman" w:cs="Times New Roman"/>
                  <w:color w:val="auto"/>
                  <w:sz w:val="26"/>
                  <w:szCs w:val="26"/>
                  <w:u w:val="none"/>
                  <w:lang w:val="en-US"/>
                </w:rPr>
                <w:t>10.3803/EnM.2021.1021</w:t>
              </w:r>
            </w:hyperlink>
          </w:p>
          <w:p w:rsidR="007464AA" w:rsidRPr="0057195B" w:rsidRDefault="00EA0DCA" w:rsidP="00B774D4">
            <w:p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3</w:t>
            </w:r>
            <w:r w:rsidR="00A674C1" w:rsidRPr="0057195B">
              <w:rPr>
                <w:rFonts w:ascii="Times New Roman" w:hAnsi="Times New Roman" w:cs="Times New Roman"/>
                <w:sz w:val="26"/>
                <w:szCs w:val="26"/>
                <w:lang w:val="en-US"/>
              </w:rPr>
              <w:t>3</w:t>
            </w:r>
            <w:r w:rsidRPr="0057195B">
              <w:rPr>
                <w:rFonts w:ascii="Times New Roman" w:hAnsi="Times New Roman" w:cs="Times New Roman"/>
                <w:sz w:val="26"/>
                <w:szCs w:val="26"/>
                <w:lang w:val="en-US"/>
              </w:rPr>
              <w:t>)</w:t>
            </w:r>
            <w:r w:rsidRPr="0057195B">
              <w:rPr>
                <w:sz w:val="26"/>
                <w:szCs w:val="26"/>
                <w:lang w:val="en-US"/>
              </w:rPr>
              <w:t xml:space="preserve"> </w:t>
            </w:r>
            <w:hyperlink r:id="rId13" w:history="1">
              <w:r w:rsidR="004350D4" w:rsidRPr="0057195B">
                <w:rPr>
                  <w:rStyle w:val="a3"/>
                  <w:rFonts w:ascii="Times New Roman" w:hAnsi="Times New Roman" w:cs="Times New Roman"/>
                  <w:color w:val="auto"/>
                  <w:sz w:val="26"/>
                  <w:szCs w:val="26"/>
                  <w:u w:val="none"/>
                  <w:lang w:val="en-US"/>
                </w:rPr>
                <w:t>Leslie J Crofford</w:t>
              </w:r>
            </w:hyperlink>
            <w:r w:rsidR="004350D4" w:rsidRPr="0057195B">
              <w:rPr>
                <w:rFonts w:ascii="Times New Roman" w:hAnsi="Times New Roman" w:cs="Times New Roman"/>
                <w:sz w:val="26"/>
                <w:szCs w:val="26"/>
                <w:lang w:val="en-US"/>
              </w:rPr>
              <w:t xml:space="preserve">. 1 Use of NSAIDs in treating patients with arthritis. </w:t>
            </w:r>
            <w:hyperlink r:id="rId14" w:history="1">
              <w:r w:rsidR="004350D4" w:rsidRPr="0057195B">
                <w:rPr>
                  <w:rStyle w:val="a3"/>
                  <w:rFonts w:ascii="Times New Roman" w:hAnsi="Times New Roman" w:cs="Times New Roman"/>
                  <w:color w:val="auto"/>
                  <w:sz w:val="26"/>
                  <w:szCs w:val="26"/>
                  <w:u w:val="none"/>
                  <w:lang w:val="en-US"/>
                </w:rPr>
                <w:t>Arthritis Res Ther.</w:t>
              </w:r>
            </w:hyperlink>
            <w:r w:rsidR="007464AA" w:rsidRPr="0057195B">
              <w:rPr>
                <w:rFonts w:ascii="Times New Roman" w:hAnsi="Times New Roman" w:cs="Times New Roman"/>
                <w:sz w:val="26"/>
                <w:szCs w:val="26"/>
                <w:lang w:val="en-US"/>
              </w:rPr>
              <w:t xml:space="preserve"> </w:t>
            </w:r>
            <w:r w:rsidR="004350D4" w:rsidRPr="0057195B">
              <w:rPr>
                <w:rFonts w:ascii="Times New Roman" w:hAnsi="Times New Roman" w:cs="Times New Roman"/>
                <w:sz w:val="26"/>
                <w:szCs w:val="26"/>
                <w:lang w:val="en-US"/>
              </w:rPr>
              <w:t>2013; 15(Suppl 3): S2. Published online 2</w:t>
            </w:r>
            <w:r w:rsidR="007464AA" w:rsidRPr="0057195B">
              <w:rPr>
                <w:rFonts w:ascii="Times New Roman" w:hAnsi="Times New Roman" w:cs="Times New Roman"/>
                <w:sz w:val="26"/>
                <w:szCs w:val="26"/>
                <w:lang w:val="en-US"/>
              </w:rPr>
              <w:t xml:space="preserve">013 Jul 24. </w:t>
            </w:r>
            <w:proofErr w:type="gramStart"/>
            <w:r w:rsidR="004350D4" w:rsidRPr="0057195B">
              <w:rPr>
                <w:rFonts w:ascii="Times New Roman" w:hAnsi="Times New Roman" w:cs="Times New Roman"/>
                <w:sz w:val="26"/>
                <w:szCs w:val="26"/>
                <w:lang w:val="en-US"/>
              </w:rPr>
              <w:t>doi</w:t>
            </w:r>
            <w:proofErr w:type="gramEnd"/>
            <w:r w:rsidR="004350D4" w:rsidRPr="0057195B">
              <w:rPr>
                <w:rFonts w:ascii="Times New Roman" w:hAnsi="Times New Roman" w:cs="Times New Roman"/>
                <w:sz w:val="26"/>
                <w:szCs w:val="26"/>
                <w:lang w:val="en-US"/>
              </w:rPr>
              <w:t>:</w:t>
            </w:r>
            <w:r w:rsidR="007464AA" w:rsidRPr="0057195B">
              <w:rPr>
                <w:rFonts w:ascii="Times New Roman" w:hAnsi="Times New Roman" w:cs="Times New Roman"/>
                <w:sz w:val="26"/>
                <w:szCs w:val="26"/>
                <w:lang w:val="en-US"/>
              </w:rPr>
              <w:t xml:space="preserve"> </w:t>
            </w:r>
            <w:hyperlink r:id="rId15" w:tgtFrame="_blank" w:history="1">
              <w:r w:rsidR="004350D4" w:rsidRPr="0057195B">
                <w:rPr>
                  <w:rStyle w:val="a3"/>
                  <w:rFonts w:ascii="Times New Roman" w:hAnsi="Times New Roman" w:cs="Times New Roman"/>
                  <w:color w:val="auto"/>
                  <w:sz w:val="26"/>
                  <w:szCs w:val="26"/>
                  <w:u w:val="none"/>
                  <w:lang w:val="en-US"/>
                </w:rPr>
                <w:t>10.1186/ar4174</w:t>
              </w:r>
            </w:hyperlink>
            <w:r w:rsidR="004350D4" w:rsidRPr="0057195B">
              <w:rPr>
                <w:rFonts w:ascii="Times New Roman" w:hAnsi="Times New Roman" w:cs="Times New Roman"/>
                <w:sz w:val="26"/>
                <w:szCs w:val="26"/>
                <w:lang w:val="en-US"/>
              </w:rPr>
              <w:t>.</w:t>
            </w:r>
          </w:p>
          <w:p w:rsidR="00193894" w:rsidRPr="0057195B" w:rsidRDefault="00A674C1" w:rsidP="00B774D4">
            <w:p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 xml:space="preserve">34) </w:t>
            </w:r>
            <w:hyperlink r:id="rId16" w:anchor="CD003113-cr-0002" w:history="1">
              <w:r w:rsidR="007464AA" w:rsidRPr="0057195B">
                <w:rPr>
                  <w:rStyle w:val="a3"/>
                  <w:rFonts w:ascii="Times New Roman" w:hAnsi="Times New Roman" w:cs="Times New Roman"/>
                  <w:color w:val="auto"/>
                  <w:sz w:val="26"/>
                  <w:szCs w:val="26"/>
                  <w:u w:val="none"/>
                  <w:lang w:val="en-US"/>
                </w:rPr>
                <w:t>Samuel L Whittle</w:t>
              </w:r>
            </w:hyperlink>
            <w:r w:rsidR="007464AA" w:rsidRPr="0057195B">
              <w:rPr>
                <w:rFonts w:ascii="Times New Roman" w:hAnsi="Times New Roman" w:cs="Times New Roman"/>
                <w:sz w:val="26"/>
                <w:szCs w:val="26"/>
                <w:lang w:val="en-US"/>
              </w:rPr>
              <w:t xml:space="preserve">, </w:t>
            </w:r>
            <w:hyperlink r:id="rId17" w:anchor="CD003113-cr-0003" w:history="1">
              <w:r w:rsidR="007464AA" w:rsidRPr="0057195B">
                <w:rPr>
                  <w:rStyle w:val="a3"/>
                  <w:rFonts w:ascii="Times New Roman" w:hAnsi="Times New Roman" w:cs="Times New Roman"/>
                  <w:color w:val="auto"/>
                  <w:sz w:val="26"/>
                  <w:szCs w:val="26"/>
                  <w:u w:val="none"/>
                  <w:lang w:val="en-US"/>
                </w:rPr>
                <w:t>Bethan L Richards</w:t>
              </w:r>
            </w:hyperlink>
            <w:r w:rsidR="007464AA" w:rsidRPr="0057195B">
              <w:rPr>
                <w:rFonts w:ascii="Times New Roman" w:hAnsi="Times New Roman" w:cs="Times New Roman"/>
                <w:sz w:val="26"/>
                <w:szCs w:val="26"/>
                <w:lang w:val="en-US"/>
              </w:rPr>
              <w:t xml:space="preserve">, </w:t>
            </w:r>
            <w:hyperlink r:id="rId18" w:anchor="CD003113-cr-0004" w:history="1">
              <w:r w:rsidR="007464AA" w:rsidRPr="0057195B">
                <w:rPr>
                  <w:rStyle w:val="a3"/>
                  <w:rFonts w:ascii="Times New Roman" w:hAnsi="Times New Roman" w:cs="Times New Roman"/>
                  <w:color w:val="auto"/>
                  <w:sz w:val="26"/>
                  <w:szCs w:val="26"/>
                  <w:u w:val="none"/>
                  <w:lang w:val="en-US"/>
                </w:rPr>
                <w:t>Elaine Husni</w:t>
              </w:r>
            </w:hyperlink>
            <w:r w:rsidR="007464AA" w:rsidRPr="0057195B">
              <w:rPr>
                <w:rFonts w:ascii="Times New Roman" w:hAnsi="Times New Roman" w:cs="Times New Roman"/>
                <w:sz w:val="26"/>
                <w:szCs w:val="26"/>
                <w:lang w:val="en-US"/>
              </w:rPr>
              <w:t xml:space="preserve">. </w:t>
            </w:r>
            <w:hyperlink r:id="rId19" w:anchor="CD003113-cr-0005" w:history="1">
              <w:r w:rsidR="007464AA" w:rsidRPr="0057195B">
                <w:rPr>
                  <w:rStyle w:val="a3"/>
                  <w:rFonts w:ascii="Times New Roman" w:hAnsi="Times New Roman" w:cs="Times New Roman"/>
                  <w:color w:val="auto"/>
                  <w:sz w:val="26"/>
                  <w:szCs w:val="26"/>
                  <w:u w:val="none"/>
                  <w:lang w:val="en-US"/>
                </w:rPr>
                <w:t>Rachelle Buchbinder</w:t>
              </w:r>
            </w:hyperlink>
            <w:r w:rsidR="007464AA" w:rsidRPr="0057195B">
              <w:rPr>
                <w:rFonts w:ascii="Times New Roman" w:hAnsi="Times New Roman" w:cs="Times New Roman"/>
                <w:sz w:val="26"/>
                <w:szCs w:val="26"/>
                <w:lang w:val="en-US"/>
              </w:rPr>
              <w:t xml:space="preserve">. Opioid therapy for treating rheumatoid arthritis pain. </w:t>
            </w:r>
            <w:hyperlink r:id="rId20" w:history="1">
              <w:r w:rsidR="007464AA" w:rsidRPr="0057195B">
                <w:rPr>
                  <w:rStyle w:val="a3"/>
                  <w:rFonts w:ascii="Times New Roman" w:hAnsi="Times New Roman" w:cs="Times New Roman"/>
                  <w:color w:val="auto"/>
                  <w:sz w:val="26"/>
                  <w:szCs w:val="26"/>
                  <w:u w:val="none"/>
                  <w:lang w:val="en-US"/>
                </w:rPr>
                <w:t>Cochrane Database of Systematic Reviews</w:t>
              </w:r>
            </w:hyperlink>
            <w:r w:rsidR="007464AA" w:rsidRPr="0057195B">
              <w:rPr>
                <w:rFonts w:ascii="Times New Roman" w:hAnsi="Times New Roman" w:cs="Times New Roman"/>
                <w:sz w:val="26"/>
                <w:szCs w:val="26"/>
                <w:lang w:val="en-US"/>
              </w:rPr>
              <w:t xml:space="preserve">. </w:t>
            </w:r>
            <w:hyperlink r:id="rId21" w:tgtFrame="_blank" w:history="1">
              <w:r w:rsidR="007464AA" w:rsidRPr="0057195B">
                <w:rPr>
                  <w:rStyle w:val="a3"/>
                  <w:rFonts w:ascii="Times New Roman" w:hAnsi="Times New Roman" w:cs="Times New Roman"/>
                  <w:color w:val="auto"/>
                  <w:sz w:val="26"/>
                  <w:szCs w:val="26"/>
                  <w:u w:val="none"/>
                  <w:lang w:val="en-US"/>
                </w:rPr>
                <w:t>https://doi.org/10.1002/14651858.CD003113.pub3</w:t>
              </w:r>
            </w:hyperlink>
            <w:r w:rsidR="007464AA" w:rsidRPr="0057195B">
              <w:rPr>
                <w:rFonts w:ascii="Times New Roman" w:hAnsi="Times New Roman" w:cs="Times New Roman"/>
                <w:sz w:val="26"/>
                <w:szCs w:val="26"/>
                <w:lang w:val="en-US"/>
              </w:rPr>
              <w:t>.</w:t>
            </w:r>
          </w:p>
          <w:p w:rsidR="0087090C" w:rsidRPr="0057195B" w:rsidRDefault="00186C2B" w:rsidP="00B774D4">
            <w:pPr>
              <w:shd w:val="clear" w:color="auto" w:fill="FFFFFF"/>
              <w:spacing w:after="0" w:line="240" w:lineRule="auto"/>
              <w:jc w:val="both"/>
              <w:rPr>
                <w:rFonts w:ascii="Times New Roman" w:eastAsia="Times New Roman" w:hAnsi="Times New Roman" w:cs="Times New Roman"/>
                <w:sz w:val="26"/>
                <w:szCs w:val="26"/>
                <w:lang w:val="en-US"/>
              </w:rPr>
            </w:pPr>
            <w:r w:rsidRPr="0057195B">
              <w:rPr>
                <w:rFonts w:ascii="Times New Roman" w:eastAsia="Times New Roman" w:hAnsi="Times New Roman" w:cs="Times New Roman"/>
                <w:sz w:val="26"/>
                <w:szCs w:val="26"/>
                <w:lang w:val="en-US"/>
              </w:rPr>
              <w:t xml:space="preserve">35) </w:t>
            </w:r>
            <w:r w:rsidR="00D87664" w:rsidRPr="0057195B">
              <w:rPr>
                <w:rFonts w:ascii="Times New Roman" w:eastAsia="Times New Roman" w:hAnsi="Times New Roman" w:cs="Times New Roman"/>
                <w:sz w:val="26"/>
                <w:szCs w:val="26"/>
                <w:lang w:val="en-US"/>
              </w:rPr>
              <w:t xml:space="preserve">Roubille C, Richer V, et all. The effects of tumour necrosis factor inhibitors, methotrexate, non-steroidal anti-inflammatory drugs and corticosteroids on cardiovascular events in rheumatoid arthritis, psoriasis and psoriatic arthritis: a systematic review and meta-analysis. Ann Rheum Dis. 2015 Mar; 74(3): 480-9. </w:t>
            </w:r>
            <w:proofErr w:type="gramStart"/>
            <w:r w:rsidR="00D87664" w:rsidRPr="0057195B">
              <w:rPr>
                <w:rFonts w:ascii="Times New Roman" w:eastAsia="Times New Roman" w:hAnsi="Times New Roman" w:cs="Times New Roman"/>
                <w:sz w:val="26"/>
                <w:szCs w:val="26"/>
                <w:lang w:val="en-US"/>
              </w:rPr>
              <w:t>doi</w:t>
            </w:r>
            <w:proofErr w:type="gramEnd"/>
            <w:r w:rsidR="00D87664" w:rsidRPr="0057195B">
              <w:rPr>
                <w:rFonts w:ascii="Times New Roman" w:eastAsia="Times New Roman" w:hAnsi="Times New Roman" w:cs="Times New Roman"/>
                <w:sz w:val="26"/>
                <w:szCs w:val="26"/>
                <w:lang w:val="en-US"/>
              </w:rPr>
              <w:t>: 10.1136/annrheumdis-2014-206624.</w:t>
            </w:r>
          </w:p>
          <w:p w:rsidR="00015E49" w:rsidRPr="0057195B" w:rsidRDefault="00186C2B" w:rsidP="00B774D4">
            <w:pPr>
              <w:shd w:val="clear" w:color="auto" w:fill="FFFFFF"/>
              <w:spacing w:after="0" w:line="240" w:lineRule="auto"/>
              <w:jc w:val="both"/>
              <w:rPr>
                <w:rFonts w:ascii="Times New Roman" w:eastAsia="Times New Roman" w:hAnsi="Times New Roman" w:cs="Times New Roman"/>
                <w:sz w:val="26"/>
                <w:szCs w:val="26"/>
                <w:lang w:val="en-US"/>
              </w:rPr>
            </w:pPr>
            <w:r w:rsidRPr="0057195B">
              <w:rPr>
                <w:rStyle w:val="docsum-authors"/>
                <w:rFonts w:ascii="Times New Roman" w:hAnsi="Times New Roman" w:cs="Times New Roman"/>
                <w:sz w:val="26"/>
                <w:szCs w:val="26"/>
                <w:lang w:val="en-US"/>
              </w:rPr>
              <w:t xml:space="preserve">36) </w:t>
            </w:r>
            <w:r w:rsidR="00015E49" w:rsidRPr="0057195B">
              <w:rPr>
                <w:rStyle w:val="docsum-authors"/>
                <w:rFonts w:ascii="Times New Roman" w:hAnsi="Times New Roman" w:cs="Times New Roman"/>
                <w:sz w:val="26"/>
                <w:szCs w:val="26"/>
                <w:lang w:val="en-US"/>
              </w:rPr>
              <w:t xml:space="preserve">Kerschbaumer A, Sepriano A, Smolen JS, van der Heijde D, Dougados M, van Vollenhoven R, McInnes IB, Bijlsma JWJ, Burmester GR, de Wit M, Falzon L, Landewé R. </w:t>
            </w:r>
            <w:hyperlink r:id="rId22" w:history="1">
              <w:r w:rsidR="00015E49" w:rsidRPr="0057195B">
                <w:rPr>
                  <w:rStyle w:val="a3"/>
                  <w:rFonts w:ascii="Times New Roman" w:hAnsi="Times New Roman" w:cs="Times New Roman"/>
                  <w:color w:val="auto"/>
                  <w:sz w:val="26"/>
                  <w:szCs w:val="26"/>
                  <w:u w:val="none"/>
                  <w:shd w:val="clear" w:color="auto" w:fill="FFFFFF"/>
                  <w:lang w:val="en-US"/>
                </w:rPr>
                <w:t xml:space="preserve">Efficacy </w:t>
              </w:r>
              <w:r w:rsidR="00063DEB" w:rsidRPr="0057195B">
                <w:rPr>
                  <w:rStyle w:val="a3"/>
                  <w:rFonts w:ascii="Times New Roman" w:hAnsi="Times New Roman" w:cs="Times New Roman"/>
                  <w:color w:val="auto"/>
                  <w:sz w:val="26"/>
                  <w:szCs w:val="26"/>
                  <w:u w:val="none"/>
                  <w:shd w:val="clear" w:color="auto" w:fill="FFFFFF"/>
                  <w:lang w:val="en-US"/>
                </w:rPr>
                <w:t xml:space="preserve">of pharmacological treatment in </w:t>
              </w:r>
              <w:r w:rsidR="00015E49" w:rsidRPr="0057195B">
                <w:rPr>
                  <w:rStyle w:val="a3"/>
                  <w:rFonts w:ascii="Times New Roman" w:hAnsi="Times New Roman" w:cs="Times New Roman"/>
                  <w:bCs/>
                  <w:color w:val="auto"/>
                  <w:sz w:val="26"/>
                  <w:szCs w:val="26"/>
                  <w:u w:val="none"/>
                  <w:shd w:val="clear" w:color="auto" w:fill="FFFFFF"/>
                  <w:lang w:val="en-US"/>
                </w:rPr>
                <w:t>rheumatoid</w:t>
              </w:r>
              <w:r w:rsidR="00521F24" w:rsidRPr="0057195B">
                <w:rPr>
                  <w:rStyle w:val="a3"/>
                  <w:rFonts w:ascii="Times New Roman" w:hAnsi="Times New Roman" w:cs="Times New Roman"/>
                  <w:bCs/>
                  <w:color w:val="auto"/>
                  <w:sz w:val="26"/>
                  <w:szCs w:val="26"/>
                  <w:u w:val="none"/>
                  <w:shd w:val="clear" w:color="auto" w:fill="FFFFFF"/>
                  <w:lang w:val="en-US"/>
                </w:rPr>
                <w:t xml:space="preserve"> </w:t>
              </w:r>
              <w:r w:rsidR="00015E49" w:rsidRPr="0057195B">
                <w:rPr>
                  <w:rStyle w:val="a3"/>
                  <w:rFonts w:ascii="Times New Roman" w:hAnsi="Times New Roman" w:cs="Times New Roman"/>
                  <w:bCs/>
                  <w:color w:val="auto"/>
                  <w:sz w:val="26"/>
                  <w:szCs w:val="26"/>
                  <w:u w:val="none"/>
                  <w:shd w:val="clear" w:color="auto" w:fill="FFFFFF"/>
                  <w:lang w:val="en-US"/>
                </w:rPr>
                <w:t>arthritis</w:t>
              </w:r>
              <w:r w:rsidR="00015E49" w:rsidRPr="0057195B">
                <w:rPr>
                  <w:rStyle w:val="a3"/>
                  <w:rFonts w:ascii="Times New Roman" w:hAnsi="Times New Roman" w:cs="Times New Roman"/>
                  <w:color w:val="auto"/>
                  <w:sz w:val="26"/>
                  <w:szCs w:val="26"/>
                  <w:u w:val="none"/>
                  <w:shd w:val="clear" w:color="auto" w:fill="FFFFFF"/>
                  <w:lang w:val="en-US"/>
                </w:rPr>
                <w:t>: a systematic literature research informing the 2019 update of the EULAR re</w:t>
              </w:r>
              <w:r w:rsidR="00063DEB" w:rsidRPr="0057195B">
                <w:rPr>
                  <w:rStyle w:val="a3"/>
                  <w:rFonts w:ascii="Times New Roman" w:hAnsi="Times New Roman" w:cs="Times New Roman"/>
                  <w:color w:val="auto"/>
                  <w:sz w:val="26"/>
                  <w:szCs w:val="26"/>
                  <w:u w:val="none"/>
                  <w:shd w:val="clear" w:color="auto" w:fill="FFFFFF"/>
                  <w:lang w:val="en-US"/>
                </w:rPr>
                <w:t xml:space="preserve">commendations for management of </w:t>
              </w:r>
              <w:r w:rsidR="00015E49" w:rsidRPr="0057195B">
                <w:rPr>
                  <w:rStyle w:val="a3"/>
                  <w:rFonts w:ascii="Times New Roman" w:hAnsi="Times New Roman" w:cs="Times New Roman"/>
                  <w:bCs/>
                  <w:color w:val="auto"/>
                  <w:sz w:val="26"/>
                  <w:szCs w:val="26"/>
                  <w:u w:val="none"/>
                  <w:shd w:val="clear" w:color="auto" w:fill="FFFFFF"/>
                  <w:lang w:val="en-US"/>
                </w:rPr>
                <w:t>rheumatoid</w:t>
              </w:r>
              <w:r w:rsidR="00521F24" w:rsidRPr="0057195B">
                <w:rPr>
                  <w:rStyle w:val="a3"/>
                  <w:rFonts w:ascii="Times New Roman" w:hAnsi="Times New Roman" w:cs="Times New Roman"/>
                  <w:bCs/>
                  <w:color w:val="auto"/>
                  <w:sz w:val="26"/>
                  <w:szCs w:val="26"/>
                  <w:u w:val="none"/>
                  <w:shd w:val="clear" w:color="auto" w:fill="FFFFFF"/>
                  <w:lang w:val="en-US"/>
                </w:rPr>
                <w:t xml:space="preserve"> </w:t>
              </w:r>
              <w:r w:rsidR="00015E49" w:rsidRPr="0057195B">
                <w:rPr>
                  <w:rStyle w:val="a3"/>
                  <w:rFonts w:ascii="Times New Roman" w:hAnsi="Times New Roman" w:cs="Times New Roman"/>
                  <w:bCs/>
                  <w:color w:val="auto"/>
                  <w:sz w:val="26"/>
                  <w:szCs w:val="26"/>
                  <w:u w:val="none"/>
                  <w:shd w:val="clear" w:color="auto" w:fill="FFFFFF"/>
                  <w:lang w:val="en-US"/>
                </w:rPr>
                <w:t>arthritis</w:t>
              </w:r>
              <w:r w:rsidR="00015E49" w:rsidRPr="0057195B">
                <w:rPr>
                  <w:rStyle w:val="a3"/>
                  <w:rFonts w:ascii="Times New Roman" w:hAnsi="Times New Roman" w:cs="Times New Roman"/>
                  <w:color w:val="auto"/>
                  <w:sz w:val="26"/>
                  <w:szCs w:val="26"/>
                  <w:u w:val="none"/>
                  <w:shd w:val="clear" w:color="auto" w:fill="FFFFFF"/>
                  <w:lang w:val="en-US"/>
                </w:rPr>
                <w:t>.</w:t>
              </w:r>
            </w:hyperlink>
            <w:r w:rsidR="00063DEB" w:rsidRPr="0057195B">
              <w:rPr>
                <w:sz w:val="26"/>
                <w:szCs w:val="26"/>
                <w:lang w:val="en-US"/>
              </w:rPr>
              <w:t xml:space="preserve"> </w:t>
            </w:r>
            <w:r w:rsidR="00015E49" w:rsidRPr="0057195B">
              <w:rPr>
                <w:rStyle w:val="docsum-journal-citation"/>
                <w:rFonts w:ascii="Times New Roman" w:hAnsi="Times New Roman" w:cs="Times New Roman"/>
                <w:sz w:val="26"/>
                <w:szCs w:val="26"/>
                <w:lang w:val="en-US"/>
              </w:rPr>
              <w:t>Ann Rheum Dis. 2020 Jun</w:t>
            </w:r>
            <w:proofErr w:type="gramStart"/>
            <w:r w:rsidR="00015E49" w:rsidRPr="0057195B">
              <w:rPr>
                <w:rStyle w:val="docsum-journal-citation"/>
                <w:rFonts w:ascii="Times New Roman" w:hAnsi="Times New Roman" w:cs="Times New Roman"/>
                <w:sz w:val="26"/>
                <w:szCs w:val="26"/>
                <w:lang w:val="en-US"/>
              </w:rPr>
              <w:t>;79</w:t>
            </w:r>
            <w:proofErr w:type="gramEnd"/>
            <w:r w:rsidR="00015E49" w:rsidRPr="0057195B">
              <w:rPr>
                <w:rStyle w:val="docsum-journal-citation"/>
                <w:rFonts w:ascii="Times New Roman" w:hAnsi="Times New Roman" w:cs="Times New Roman"/>
                <w:sz w:val="26"/>
                <w:szCs w:val="26"/>
                <w:lang w:val="en-US"/>
              </w:rPr>
              <w:t xml:space="preserve">(6):744-759. </w:t>
            </w:r>
            <w:proofErr w:type="gramStart"/>
            <w:r w:rsidR="00015E49" w:rsidRPr="0057195B">
              <w:rPr>
                <w:rStyle w:val="docsum-journal-citation"/>
                <w:rFonts w:ascii="Times New Roman" w:hAnsi="Times New Roman" w:cs="Times New Roman"/>
                <w:sz w:val="26"/>
                <w:szCs w:val="26"/>
                <w:lang w:val="en-US"/>
              </w:rPr>
              <w:t>doi</w:t>
            </w:r>
            <w:proofErr w:type="gramEnd"/>
            <w:r w:rsidR="00015E49" w:rsidRPr="0057195B">
              <w:rPr>
                <w:rStyle w:val="docsum-journal-citation"/>
                <w:rFonts w:ascii="Times New Roman" w:hAnsi="Times New Roman" w:cs="Times New Roman"/>
                <w:sz w:val="26"/>
                <w:szCs w:val="26"/>
                <w:lang w:val="en-US"/>
              </w:rPr>
              <w:t>: 10.1136/annrheumdis-2019-216656. Epub 2020 Feb 7.</w:t>
            </w:r>
          </w:p>
          <w:p w:rsidR="00E53111" w:rsidRPr="0057195B" w:rsidRDefault="00186C2B" w:rsidP="00B774D4">
            <w:pPr>
              <w:shd w:val="clear" w:color="auto" w:fill="FFFFFF"/>
              <w:spacing w:after="0" w:line="240" w:lineRule="auto"/>
              <w:jc w:val="both"/>
              <w:rPr>
                <w:rFonts w:ascii="Times New Roman" w:eastAsia="Times New Roman" w:hAnsi="Times New Roman" w:cs="Times New Roman"/>
                <w:sz w:val="26"/>
                <w:szCs w:val="26"/>
                <w:lang w:val="en-US"/>
              </w:rPr>
            </w:pPr>
            <w:r w:rsidRPr="0057195B">
              <w:rPr>
                <w:rFonts w:ascii="Times New Roman" w:hAnsi="Times New Roman" w:cs="Times New Roman"/>
                <w:sz w:val="26"/>
                <w:szCs w:val="26"/>
                <w:lang w:val="en-US"/>
              </w:rPr>
              <w:t xml:space="preserve">37) </w:t>
            </w:r>
            <w:r w:rsidR="00E53111" w:rsidRPr="0057195B">
              <w:rPr>
                <w:rFonts w:ascii="Times New Roman" w:hAnsi="Times New Roman" w:cs="Times New Roman"/>
                <w:sz w:val="26"/>
                <w:szCs w:val="26"/>
                <w:lang w:val="en-US"/>
              </w:rPr>
              <w:t xml:space="preserve">Burmester GR, Kremer JM, Van den Boch F, et al. Safety and efficacy of upadacitinib in patients with rheumatoid arthritis and inadequate response to conventional synthetic disease-modifying anti-rheumatic drugs (SELECT-NEXT): a randomized, </w:t>
            </w:r>
            <w:proofErr w:type="gramStart"/>
            <w:r w:rsidR="00E53111" w:rsidRPr="0057195B">
              <w:rPr>
                <w:rFonts w:ascii="Times New Roman" w:hAnsi="Times New Roman" w:cs="Times New Roman"/>
                <w:sz w:val="26"/>
                <w:szCs w:val="26"/>
                <w:lang w:val="en-US"/>
              </w:rPr>
              <w:t>double-blind</w:t>
            </w:r>
            <w:proofErr w:type="gramEnd"/>
            <w:r w:rsidR="00E53111" w:rsidRPr="0057195B">
              <w:rPr>
                <w:rFonts w:ascii="Times New Roman" w:hAnsi="Times New Roman" w:cs="Times New Roman"/>
                <w:sz w:val="26"/>
                <w:szCs w:val="26"/>
                <w:lang w:val="en-US"/>
              </w:rPr>
              <w:t>, placebo-controlled phase 3 trial. Lancet. 2018</w:t>
            </w:r>
            <w:proofErr w:type="gramStart"/>
            <w:r w:rsidR="00E53111" w:rsidRPr="0057195B">
              <w:rPr>
                <w:rFonts w:ascii="Times New Roman" w:hAnsi="Times New Roman" w:cs="Times New Roman"/>
                <w:sz w:val="26"/>
                <w:szCs w:val="26"/>
                <w:lang w:val="en-US"/>
              </w:rPr>
              <w:t>;391</w:t>
            </w:r>
            <w:proofErr w:type="gramEnd"/>
            <w:r w:rsidR="00E53111" w:rsidRPr="0057195B">
              <w:rPr>
                <w:rFonts w:ascii="Times New Roman" w:hAnsi="Times New Roman" w:cs="Times New Roman"/>
                <w:sz w:val="26"/>
                <w:szCs w:val="26"/>
                <w:lang w:val="en-US"/>
              </w:rPr>
              <w:t>(10139):2503-2512.doi:1016/s0140-6736(18)31115-2.</w:t>
            </w:r>
          </w:p>
          <w:p w:rsidR="00E53111" w:rsidRPr="0057195B" w:rsidRDefault="00186C2B" w:rsidP="00B774D4">
            <w:pPr>
              <w:shd w:val="clear" w:color="auto" w:fill="FFFFFF"/>
              <w:spacing w:after="0" w:line="240" w:lineRule="auto"/>
              <w:jc w:val="both"/>
              <w:rPr>
                <w:rStyle w:val="docsum-journal-citation"/>
                <w:rFonts w:ascii="Times New Roman" w:eastAsia="Times New Roman" w:hAnsi="Times New Roman" w:cs="Times New Roman"/>
                <w:sz w:val="26"/>
                <w:szCs w:val="26"/>
                <w:lang w:val="en-US"/>
              </w:rPr>
            </w:pPr>
            <w:proofErr w:type="gramStart"/>
            <w:r w:rsidRPr="0057195B">
              <w:rPr>
                <w:rStyle w:val="docsum-authors"/>
                <w:rFonts w:ascii="Times New Roman" w:hAnsi="Times New Roman" w:cs="Times New Roman"/>
                <w:sz w:val="26"/>
                <w:szCs w:val="26"/>
                <w:lang w:val="en-US"/>
              </w:rPr>
              <w:t xml:space="preserve">38) </w:t>
            </w:r>
            <w:r w:rsidR="00203D2A" w:rsidRPr="0057195B">
              <w:rPr>
                <w:rStyle w:val="docsum-authors"/>
                <w:rFonts w:ascii="Times New Roman" w:hAnsi="Times New Roman" w:cs="Times New Roman"/>
                <w:sz w:val="26"/>
                <w:szCs w:val="26"/>
                <w:lang w:val="en-US"/>
              </w:rPr>
              <w:t xml:space="preserve">Stevenson M, Archer R, Tosh J, Simpson E, Everson-Hock E, Stevens J, Hernandez-Alava M, Paisley S, Dickinson K, Scott D, Young A, Wailoo A. </w:t>
            </w:r>
            <w:hyperlink r:id="rId23" w:history="1">
              <w:r w:rsidR="00203D2A" w:rsidRPr="0057195B">
                <w:rPr>
                  <w:rStyle w:val="a3"/>
                  <w:rFonts w:ascii="Times New Roman" w:hAnsi="Times New Roman" w:cs="Times New Roman"/>
                  <w:color w:val="auto"/>
                  <w:sz w:val="26"/>
                  <w:szCs w:val="26"/>
                  <w:u w:val="none"/>
                  <w:shd w:val="clear" w:color="auto" w:fill="FFFFFF"/>
                  <w:lang w:val="en-US"/>
                </w:rPr>
                <w:t>Adalimumab, etanercept,</w:t>
              </w:r>
              <w:r w:rsidR="008E71AD" w:rsidRPr="0057195B">
                <w:rPr>
                  <w:rStyle w:val="a3"/>
                  <w:rFonts w:ascii="Times New Roman" w:hAnsi="Times New Roman" w:cs="Times New Roman"/>
                  <w:color w:val="auto"/>
                  <w:sz w:val="26"/>
                  <w:szCs w:val="26"/>
                  <w:u w:val="none"/>
                  <w:shd w:val="clear" w:color="auto" w:fill="FFFFFF"/>
                  <w:lang w:val="en-US"/>
                </w:rPr>
                <w:t xml:space="preserve"> infliximab, certolizumabpegol, </w:t>
              </w:r>
              <w:r w:rsidR="00203D2A" w:rsidRPr="0057195B">
                <w:rPr>
                  <w:rStyle w:val="a3"/>
                  <w:rFonts w:ascii="Times New Roman" w:hAnsi="Times New Roman" w:cs="Times New Roman"/>
                  <w:bCs/>
                  <w:color w:val="auto"/>
                  <w:sz w:val="26"/>
                  <w:szCs w:val="26"/>
                  <w:u w:val="none"/>
                  <w:shd w:val="clear" w:color="auto" w:fill="FFFFFF"/>
                  <w:lang w:val="en-US"/>
                </w:rPr>
                <w:t>golimumab</w:t>
              </w:r>
              <w:r w:rsidR="00203D2A" w:rsidRPr="0057195B">
                <w:rPr>
                  <w:rStyle w:val="a3"/>
                  <w:rFonts w:ascii="Times New Roman" w:hAnsi="Times New Roman" w:cs="Times New Roman"/>
                  <w:color w:val="auto"/>
                  <w:sz w:val="26"/>
                  <w:szCs w:val="26"/>
                  <w:u w:val="none"/>
                  <w:shd w:val="clear" w:color="auto" w:fill="FFFFFF"/>
                  <w:lang w:val="en-US"/>
                </w:rPr>
                <w:t>, tocilizumab and</w:t>
              </w:r>
              <w:r w:rsidR="008E71AD" w:rsidRPr="0057195B">
                <w:rPr>
                  <w:rStyle w:val="a3"/>
                  <w:rFonts w:ascii="Times New Roman" w:hAnsi="Times New Roman" w:cs="Times New Roman"/>
                  <w:color w:val="auto"/>
                  <w:sz w:val="26"/>
                  <w:szCs w:val="26"/>
                  <w:u w:val="none"/>
                  <w:shd w:val="clear" w:color="auto" w:fill="FFFFFF"/>
                  <w:lang w:val="en-US"/>
                </w:rPr>
                <w:t xml:space="preserve"> abatacept for the treatment of </w:t>
              </w:r>
              <w:r w:rsidR="00203D2A" w:rsidRPr="0057195B">
                <w:rPr>
                  <w:rStyle w:val="a3"/>
                  <w:rFonts w:ascii="Times New Roman" w:hAnsi="Times New Roman" w:cs="Times New Roman"/>
                  <w:bCs/>
                  <w:color w:val="auto"/>
                  <w:sz w:val="26"/>
                  <w:szCs w:val="26"/>
                  <w:u w:val="none"/>
                  <w:shd w:val="clear" w:color="auto" w:fill="FFFFFF"/>
                  <w:lang w:val="en-US"/>
                </w:rPr>
                <w:t>rheumatoid</w:t>
              </w:r>
              <w:r w:rsidR="008E71AD" w:rsidRPr="0057195B">
                <w:rPr>
                  <w:rStyle w:val="a3"/>
                  <w:rFonts w:ascii="Times New Roman" w:hAnsi="Times New Roman" w:cs="Times New Roman"/>
                  <w:color w:val="auto"/>
                  <w:sz w:val="26"/>
                  <w:szCs w:val="26"/>
                  <w:u w:val="none"/>
                  <w:shd w:val="clear" w:color="auto" w:fill="FFFFFF"/>
                  <w:lang w:val="en-US"/>
                </w:rPr>
                <w:t xml:space="preserve"> </w:t>
              </w:r>
              <w:r w:rsidR="00203D2A" w:rsidRPr="0057195B">
                <w:rPr>
                  <w:rStyle w:val="a3"/>
                  <w:rFonts w:ascii="Times New Roman" w:hAnsi="Times New Roman" w:cs="Times New Roman"/>
                  <w:bCs/>
                  <w:color w:val="auto"/>
                  <w:sz w:val="26"/>
                  <w:szCs w:val="26"/>
                  <w:u w:val="none"/>
                  <w:shd w:val="clear" w:color="auto" w:fill="FFFFFF"/>
                  <w:lang w:val="en-US"/>
                </w:rPr>
                <w:t>arthritis</w:t>
              </w:r>
              <w:r w:rsidR="008E71AD" w:rsidRPr="0057195B">
                <w:rPr>
                  <w:rStyle w:val="a3"/>
                  <w:rFonts w:ascii="Times New Roman" w:hAnsi="Times New Roman" w:cs="Times New Roman"/>
                  <w:color w:val="auto"/>
                  <w:sz w:val="26"/>
                  <w:szCs w:val="26"/>
                  <w:u w:val="none"/>
                  <w:shd w:val="clear" w:color="auto" w:fill="FFFFFF"/>
                  <w:lang w:val="en-US"/>
                </w:rPr>
                <w:t xml:space="preserve"> </w:t>
              </w:r>
              <w:r w:rsidR="00203D2A" w:rsidRPr="0057195B">
                <w:rPr>
                  <w:rStyle w:val="a3"/>
                  <w:rFonts w:ascii="Times New Roman" w:hAnsi="Times New Roman" w:cs="Times New Roman"/>
                  <w:color w:val="auto"/>
                  <w:sz w:val="26"/>
                  <w:szCs w:val="26"/>
                  <w:u w:val="none"/>
                  <w:shd w:val="clear" w:color="auto" w:fill="FFFFFF"/>
                  <w:lang w:val="en-US"/>
                </w:rPr>
                <w:t>not previously treated with disease-modifying antirheumatic drugs and after the failure of conventional disease-modifying antirheumatic drugs only: systematic review and economic evaluation.</w:t>
              </w:r>
            </w:hyperlink>
            <w:proofErr w:type="gramEnd"/>
            <w:r w:rsidR="00203D2A" w:rsidRPr="0057195B">
              <w:rPr>
                <w:rStyle w:val="docsum-journal-citation"/>
                <w:rFonts w:ascii="Times New Roman" w:hAnsi="Times New Roman" w:cs="Times New Roman"/>
                <w:sz w:val="26"/>
                <w:szCs w:val="26"/>
                <w:lang w:val="en-US"/>
              </w:rPr>
              <w:t>Health Technol Assess. 2016 Apr</w:t>
            </w:r>
            <w:proofErr w:type="gramStart"/>
            <w:r w:rsidR="00203D2A" w:rsidRPr="0057195B">
              <w:rPr>
                <w:rStyle w:val="docsum-journal-citation"/>
                <w:rFonts w:ascii="Times New Roman" w:hAnsi="Times New Roman" w:cs="Times New Roman"/>
                <w:sz w:val="26"/>
                <w:szCs w:val="26"/>
                <w:lang w:val="en-US"/>
              </w:rPr>
              <w:t>;</w:t>
            </w:r>
            <w:proofErr w:type="gramEnd"/>
            <w:r w:rsidR="00063DEB" w:rsidRPr="0057195B">
              <w:rPr>
                <w:rStyle w:val="docsum-journal-citation"/>
                <w:rFonts w:ascii="Times New Roman" w:hAnsi="Times New Roman" w:cs="Times New Roman"/>
                <w:sz w:val="26"/>
                <w:szCs w:val="26"/>
                <w:lang w:val="en-US"/>
              </w:rPr>
              <w:t xml:space="preserve"> </w:t>
            </w:r>
            <w:r w:rsidR="00203D2A" w:rsidRPr="0057195B">
              <w:rPr>
                <w:rStyle w:val="docsum-journal-citation"/>
                <w:rFonts w:ascii="Times New Roman" w:hAnsi="Times New Roman" w:cs="Times New Roman"/>
                <w:sz w:val="26"/>
                <w:szCs w:val="26"/>
                <w:lang w:val="en-US"/>
              </w:rPr>
              <w:t xml:space="preserve">20(35):1-610. </w:t>
            </w:r>
            <w:proofErr w:type="gramStart"/>
            <w:r w:rsidR="00203D2A" w:rsidRPr="0057195B">
              <w:rPr>
                <w:rStyle w:val="docsum-journal-citation"/>
                <w:rFonts w:ascii="Times New Roman" w:hAnsi="Times New Roman" w:cs="Times New Roman"/>
                <w:sz w:val="26"/>
                <w:szCs w:val="26"/>
                <w:lang w:val="en-US"/>
              </w:rPr>
              <w:t>doi</w:t>
            </w:r>
            <w:proofErr w:type="gramEnd"/>
            <w:r w:rsidR="00203D2A" w:rsidRPr="0057195B">
              <w:rPr>
                <w:rStyle w:val="docsum-journal-citation"/>
                <w:rFonts w:ascii="Times New Roman" w:hAnsi="Times New Roman" w:cs="Times New Roman"/>
                <w:sz w:val="26"/>
                <w:szCs w:val="26"/>
                <w:lang w:val="en-US"/>
              </w:rPr>
              <w:t>: 10.3310/hta20350.</w:t>
            </w:r>
          </w:p>
          <w:p w:rsidR="003A69F1" w:rsidRPr="0057195B" w:rsidRDefault="00186C2B" w:rsidP="00B774D4">
            <w:pPr>
              <w:shd w:val="clear" w:color="auto" w:fill="FFFFFF"/>
              <w:autoSpaceDE w:val="0"/>
              <w:autoSpaceDN w:val="0"/>
              <w:adjustRightInd w:val="0"/>
              <w:spacing w:after="0" w:line="240" w:lineRule="auto"/>
              <w:jc w:val="both"/>
              <w:rPr>
                <w:rStyle w:val="docsum-journal-citation"/>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lastRenderedPageBreak/>
              <w:t xml:space="preserve">39) </w:t>
            </w:r>
            <w:r w:rsidR="00F83A54" w:rsidRPr="0057195B">
              <w:rPr>
                <w:rFonts w:ascii="Times New Roman" w:eastAsia="HelveticaNeueLTStd-Lt" w:hAnsi="Times New Roman" w:cs="Times New Roman"/>
                <w:sz w:val="26"/>
                <w:szCs w:val="26"/>
                <w:lang w:val="en-US"/>
              </w:rPr>
              <w:t>Brode SK, Jamieson FB, Ng R, Campitelli MA, Kwong JC, Paterson JM, et al. Increased risk of mycobacterial infections associated with anti-rheumaticmedications. Thorax 2015</w:t>
            </w:r>
            <w:proofErr w:type="gramStart"/>
            <w:r w:rsidR="00F83A54" w:rsidRPr="0057195B">
              <w:rPr>
                <w:rFonts w:ascii="Times New Roman" w:eastAsia="HelveticaNeueLTStd-Lt" w:hAnsi="Times New Roman" w:cs="Times New Roman"/>
                <w:sz w:val="26"/>
                <w:szCs w:val="26"/>
                <w:lang w:val="en-US"/>
              </w:rPr>
              <w:t>;70:677</w:t>
            </w:r>
            <w:proofErr w:type="gramEnd"/>
            <w:r w:rsidR="00F83A54" w:rsidRPr="0057195B">
              <w:rPr>
                <w:rFonts w:ascii="Times New Roman" w:eastAsia="HelveticaNeueLTStd-Lt" w:hAnsi="Times New Roman" w:cs="Times New Roman"/>
                <w:sz w:val="26"/>
                <w:szCs w:val="26"/>
                <w:lang w:val="en-US"/>
              </w:rPr>
              <w:t>–82.</w:t>
            </w:r>
          </w:p>
          <w:p w:rsidR="00661931" w:rsidRPr="0057195B" w:rsidRDefault="00186C2B" w:rsidP="00B774D4">
            <w:pPr>
              <w:shd w:val="clear" w:color="auto" w:fill="FFFFFF"/>
              <w:spacing w:after="0" w:line="240" w:lineRule="auto"/>
              <w:jc w:val="both"/>
              <w:rPr>
                <w:rFonts w:ascii="Times New Roman" w:hAnsi="Times New Roman" w:cs="Times New Roman"/>
                <w:sz w:val="26"/>
                <w:szCs w:val="26"/>
                <w:lang w:val="en-US"/>
              </w:rPr>
            </w:pPr>
            <w:r w:rsidRPr="0057195B">
              <w:rPr>
                <w:rStyle w:val="docsum-authors"/>
                <w:rFonts w:ascii="Times New Roman" w:hAnsi="Times New Roman" w:cs="Times New Roman"/>
                <w:sz w:val="26"/>
                <w:szCs w:val="26"/>
                <w:lang w:val="en-US"/>
              </w:rPr>
              <w:t xml:space="preserve">40) </w:t>
            </w:r>
            <w:r w:rsidR="00661931" w:rsidRPr="0057195B">
              <w:rPr>
                <w:rStyle w:val="docsum-authors"/>
                <w:rFonts w:ascii="Times New Roman" w:hAnsi="Times New Roman" w:cs="Times New Roman"/>
                <w:sz w:val="26"/>
                <w:szCs w:val="26"/>
                <w:lang w:val="en-US"/>
              </w:rPr>
              <w:t xml:space="preserve">Radner H, Aletaha D. </w:t>
            </w:r>
            <w:hyperlink r:id="rId24" w:history="1">
              <w:r w:rsidR="00661931" w:rsidRPr="0057195B">
                <w:rPr>
                  <w:rStyle w:val="a3"/>
                  <w:rFonts w:ascii="Times New Roman" w:hAnsi="Times New Roman" w:cs="Times New Roman"/>
                  <w:color w:val="auto"/>
                  <w:sz w:val="26"/>
                  <w:szCs w:val="26"/>
                  <w:u w:val="none"/>
                  <w:shd w:val="clear" w:color="auto" w:fill="FFFFFF"/>
                  <w:lang w:val="en-US"/>
                </w:rPr>
                <w:t>Anti-TNF in</w:t>
              </w:r>
              <w:r w:rsidR="00165A78" w:rsidRPr="0057195B">
                <w:rPr>
                  <w:rStyle w:val="a3"/>
                  <w:rFonts w:ascii="Times New Roman" w:hAnsi="Times New Roman" w:cs="Times New Roman"/>
                  <w:color w:val="auto"/>
                  <w:sz w:val="26"/>
                  <w:szCs w:val="26"/>
                  <w:u w:val="none"/>
                  <w:shd w:val="clear" w:color="auto" w:fill="FFFFFF"/>
                  <w:lang w:val="en-US"/>
                </w:rPr>
                <w:t xml:space="preserve"> </w:t>
              </w:r>
              <w:r w:rsidR="00661931" w:rsidRPr="0057195B">
                <w:rPr>
                  <w:rStyle w:val="a3"/>
                  <w:rFonts w:ascii="Times New Roman" w:hAnsi="Times New Roman" w:cs="Times New Roman"/>
                  <w:bCs/>
                  <w:color w:val="auto"/>
                  <w:sz w:val="26"/>
                  <w:szCs w:val="26"/>
                  <w:u w:val="none"/>
                  <w:shd w:val="clear" w:color="auto" w:fill="FFFFFF"/>
                  <w:lang w:val="en-US"/>
                </w:rPr>
                <w:t>rheumatoid</w:t>
              </w:r>
              <w:r w:rsidR="009A232E" w:rsidRPr="0057195B">
                <w:rPr>
                  <w:rStyle w:val="a3"/>
                  <w:rFonts w:ascii="Times New Roman" w:hAnsi="Times New Roman" w:cs="Times New Roman"/>
                  <w:bCs/>
                  <w:color w:val="auto"/>
                  <w:sz w:val="26"/>
                  <w:szCs w:val="26"/>
                  <w:u w:val="none"/>
                  <w:shd w:val="clear" w:color="auto" w:fill="FFFFFF"/>
                  <w:lang w:val="en-US"/>
                </w:rPr>
                <w:t xml:space="preserve"> </w:t>
              </w:r>
              <w:r w:rsidR="00661931" w:rsidRPr="0057195B">
                <w:rPr>
                  <w:rStyle w:val="a3"/>
                  <w:rFonts w:ascii="Times New Roman" w:hAnsi="Times New Roman" w:cs="Times New Roman"/>
                  <w:bCs/>
                  <w:color w:val="auto"/>
                  <w:sz w:val="26"/>
                  <w:szCs w:val="26"/>
                  <w:u w:val="none"/>
                  <w:shd w:val="clear" w:color="auto" w:fill="FFFFFF"/>
                  <w:lang w:val="en-US"/>
                </w:rPr>
                <w:t>arthritis</w:t>
              </w:r>
              <w:r w:rsidR="00661931" w:rsidRPr="0057195B">
                <w:rPr>
                  <w:rStyle w:val="a3"/>
                  <w:rFonts w:ascii="Times New Roman" w:hAnsi="Times New Roman" w:cs="Times New Roman"/>
                  <w:color w:val="auto"/>
                  <w:sz w:val="26"/>
                  <w:szCs w:val="26"/>
                  <w:u w:val="none"/>
                  <w:shd w:val="clear" w:color="auto" w:fill="FFFFFF"/>
                  <w:lang w:val="en-US"/>
                </w:rPr>
                <w:t>: an overview.</w:t>
              </w:r>
            </w:hyperlink>
            <w:r w:rsidR="00661931" w:rsidRPr="0057195B">
              <w:rPr>
                <w:rStyle w:val="docsum-journal-citation"/>
                <w:rFonts w:ascii="Times New Roman" w:hAnsi="Times New Roman" w:cs="Times New Roman"/>
                <w:sz w:val="26"/>
                <w:szCs w:val="26"/>
                <w:lang w:val="en-US"/>
              </w:rPr>
              <w:t>Wien Med Wochenschr. 2015 Jan</w:t>
            </w:r>
            <w:proofErr w:type="gramStart"/>
            <w:r w:rsidR="00661931" w:rsidRPr="0057195B">
              <w:rPr>
                <w:rStyle w:val="docsum-journal-citation"/>
                <w:rFonts w:ascii="Times New Roman" w:hAnsi="Times New Roman" w:cs="Times New Roman"/>
                <w:sz w:val="26"/>
                <w:szCs w:val="26"/>
                <w:lang w:val="en-US"/>
              </w:rPr>
              <w:t>;165</w:t>
            </w:r>
            <w:proofErr w:type="gramEnd"/>
            <w:r w:rsidR="00661931" w:rsidRPr="0057195B">
              <w:rPr>
                <w:rStyle w:val="docsum-journal-citation"/>
                <w:rFonts w:ascii="Times New Roman" w:hAnsi="Times New Roman" w:cs="Times New Roman"/>
                <w:sz w:val="26"/>
                <w:szCs w:val="26"/>
                <w:lang w:val="en-US"/>
              </w:rPr>
              <w:t xml:space="preserve">(1-2):3-9. </w:t>
            </w:r>
            <w:proofErr w:type="gramStart"/>
            <w:r w:rsidR="00661931" w:rsidRPr="0057195B">
              <w:rPr>
                <w:rStyle w:val="docsum-journal-citation"/>
                <w:rFonts w:ascii="Times New Roman" w:hAnsi="Times New Roman" w:cs="Times New Roman"/>
                <w:sz w:val="26"/>
                <w:szCs w:val="26"/>
                <w:lang w:val="en-US"/>
              </w:rPr>
              <w:t>doi</w:t>
            </w:r>
            <w:proofErr w:type="gramEnd"/>
            <w:r w:rsidR="00661931" w:rsidRPr="0057195B">
              <w:rPr>
                <w:rStyle w:val="docsum-journal-citation"/>
                <w:rFonts w:ascii="Times New Roman" w:hAnsi="Times New Roman" w:cs="Times New Roman"/>
                <w:sz w:val="26"/>
                <w:szCs w:val="26"/>
                <w:lang w:val="en-US"/>
              </w:rPr>
              <w:t>: 10.1007/s10354-015-0344-y. Epub 2015 Feb 5.</w:t>
            </w:r>
          </w:p>
          <w:p w:rsidR="003A69F1" w:rsidRPr="0057195B" w:rsidRDefault="00186C2B" w:rsidP="00B774D4">
            <w:pPr>
              <w:shd w:val="clear" w:color="auto" w:fill="FFFFFF"/>
              <w:spacing w:after="0" w:line="240" w:lineRule="auto"/>
              <w:jc w:val="both"/>
              <w:rPr>
                <w:rStyle w:val="docsum-journal-citation"/>
                <w:rFonts w:ascii="Times New Roman" w:eastAsia="Times New Roman" w:hAnsi="Times New Roman" w:cs="Times New Roman"/>
                <w:sz w:val="26"/>
                <w:szCs w:val="26"/>
                <w:lang w:val="en-US"/>
              </w:rPr>
            </w:pPr>
            <w:r w:rsidRPr="0057195B">
              <w:rPr>
                <w:rStyle w:val="docsum-authors"/>
                <w:rFonts w:ascii="Times New Roman" w:hAnsi="Times New Roman" w:cs="Times New Roman"/>
                <w:sz w:val="26"/>
                <w:szCs w:val="26"/>
                <w:lang w:val="en-US"/>
              </w:rPr>
              <w:t xml:space="preserve">41) </w:t>
            </w:r>
            <w:r w:rsidR="00AA0456" w:rsidRPr="0057195B">
              <w:rPr>
                <w:rStyle w:val="docsum-authors"/>
                <w:rFonts w:ascii="Times New Roman" w:hAnsi="Times New Roman" w:cs="Times New Roman"/>
                <w:sz w:val="26"/>
                <w:szCs w:val="26"/>
                <w:lang w:val="en-US"/>
              </w:rPr>
              <w:t xml:space="preserve">Tanaka Y, Senoo A, Fujii H, Baker D. </w:t>
            </w:r>
            <w:hyperlink r:id="rId25" w:history="1">
              <w:r w:rsidR="00AA0456" w:rsidRPr="0057195B">
                <w:rPr>
                  <w:rStyle w:val="a3"/>
                  <w:rFonts w:ascii="Times New Roman" w:hAnsi="Times New Roman" w:cs="Times New Roman"/>
                  <w:color w:val="auto"/>
                  <w:sz w:val="26"/>
                  <w:szCs w:val="26"/>
                  <w:u w:val="none"/>
                  <w:shd w:val="clear" w:color="auto" w:fill="FFFFFF"/>
                  <w:lang w:val="en-US"/>
                </w:rPr>
                <w:t>Evaluation of</w:t>
              </w:r>
              <w:r w:rsidR="009A232E" w:rsidRPr="0057195B">
                <w:rPr>
                  <w:rStyle w:val="a3"/>
                  <w:rFonts w:ascii="Times New Roman" w:hAnsi="Times New Roman" w:cs="Times New Roman"/>
                  <w:color w:val="auto"/>
                  <w:sz w:val="26"/>
                  <w:szCs w:val="26"/>
                  <w:u w:val="none"/>
                  <w:shd w:val="clear" w:color="auto" w:fill="FFFFFF"/>
                  <w:lang w:val="en-US"/>
                </w:rPr>
                <w:t xml:space="preserve"> </w:t>
              </w:r>
              <w:r w:rsidR="00AA0456" w:rsidRPr="0057195B">
                <w:rPr>
                  <w:rStyle w:val="a3"/>
                  <w:rFonts w:ascii="Times New Roman" w:hAnsi="Times New Roman" w:cs="Times New Roman"/>
                  <w:bCs/>
                  <w:color w:val="auto"/>
                  <w:sz w:val="26"/>
                  <w:szCs w:val="26"/>
                  <w:u w:val="none"/>
                  <w:shd w:val="clear" w:color="auto" w:fill="FFFFFF"/>
                  <w:lang w:val="en-US"/>
                </w:rPr>
                <w:t>golimumab</w:t>
              </w:r>
              <w:r w:rsidR="009A232E" w:rsidRPr="0057195B">
                <w:rPr>
                  <w:rStyle w:val="a3"/>
                  <w:rFonts w:ascii="Times New Roman" w:hAnsi="Times New Roman" w:cs="Times New Roman"/>
                  <w:color w:val="auto"/>
                  <w:sz w:val="26"/>
                  <w:szCs w:val="26"/>
                  <w:u w:val="none"/>
                  <w:shd w:val="clear" w:color="auto" w:fill="FFFFFF"/>
                  <w:lang w:val="en-US"/>
                </w:rPr>
                <w:t xml:space="preserve"> </w:t>
              </w:r>
              <w:r w:rsidR="00AA0456" w:rsidRPr="0057195B">
                <w:rPr>
                  <w:rStyle w:val="a3"/>
                  <w:rFonts w:ascii="Times New Roman" w:hAnsi="Times New Roman" w:cs="Times New Roman"/>
                  <w:color w:val="auto"/>
                  <w:sz w:val="26"/>
                  <w:szCs w:val="26"/>
                  <w:u w:val="none"/>
                  <w:shd w:val="clear" w:color="auto" w:fill="FFFFFF"/>
                  <w:lang w:val="en-US"/>
                </w:rPr>
                <w:t>for the treatment of patients with active</w:t>
              </w:r>
              <w:r w:rsidR="009A232E" w:rsidRPr="0057195B">
                <w:rPr>
                  <w:rStyle w:val="a3"/>
                  <w:rFonts w:ascii="Times New Roman" w:hAnsi="Times New Roman" w:cs="Times New Roman"/>
                  <w:color w:val="auto"/>
                  <w:sz w:val="26"/>
                  <w:szCs w:val="26"/>
                  <w:u w:val="none"/>
                  <w:shd w:val="clear" w:color="auto" w:fill="FFFFFF"/>
                  <w:lang w:val="en-US"/>
                </w:rPr>
                <w:t xml:space="preserve"> </w:t>
              </w:r>
              <w:r w:rsidR="00AA0456" w:rsidRPr="0057195B">
                <w:rPr>
                  <w:rStyle w:val="a3"/>
                  <w:rFonts w:ascii="Times New Roman" w:hAnsi="Times New Roman" w:cs="Times New Roman"/>
                  <w:bCs/>
                  <w:color w:val="auto"/>
                  <w:sz w:val="26"/>
                  <w:szCs w:val="26"/>
                  <w:u w:val="none"/>
                  <w:shd w:val="clear" w:color="auto" w:fill="FFFFFF"/>
                  <w:lang w:val="en-US"/>
                </w:rPr>
                <w:t>rheumatoid</w:t>
              </w:r>
              <w:r w:rsidR="009A232E" w:rsidRPr="0057195B">
                <w:rPr>
                  <w:rStyle w:val="a3"/>
                  <w:rFonts w:ascii="Times New Roman" w:hAnsi="Times New Roman" w:cs="Times New Roman"/>
                  <w:color w:val="auto"/>
                  <w:sz w:val="26"/>
                  <w:szCs w:val="26"/>
                  <w:u w:val="none"/>
                  <w:shd w:val="clear" w:color="auto" w:fill="FFFFFF"/>
                  <w:lang w:val="en-US"/>
                </w:rPr>
                <w:t xml:space="preserve"> </w:t>
              </w:r>
              <w:r w:rsidR="00AA0456" w:rsidRPr="0057195B">
                <w:rPr>
                  <w:rStyle w:val="a3"/>
                  <w:rFonts w:ascii="Times New Roman" w:hAnsi="Times New Roman" w:cs="Times New Roman"/>
                  <w:bCs/>
                  <w:color w:val="auto"/>
                  <w:sz w:val="26"/>
                  <w:szCs w:val="26"/>
                  <w:u w:val="none"/>
                  <w:shd w:val="clear" w:color="auto" w:fill="FFFFFF"/>
                  <w:lang w:val="en-US"/>
                </w:rPr>
                <w:t>arthritis</w:t>
              </w:r>
              <w:r w:rsidR="00AA0456" w:rsidRPr="0057195B">
                <w:rPr>
                  <w:rStyle w:val="a3"/>
                  <w:rFonts w:ascii="Times New Roman" w:hAnsi="Times New Roman" w:cs="Times New Roman"/>
                  <w:color w:val="auto"/>
                  <w:sz w:val="26"/>
                  <w:szCs w:val="26"/>
                  <w:u w:val="none"/>
                  <w:shd w:val="clear" w:color="auto" w:fill="FFFFFF"/>
                  <w:lang w:val="en-US"/>
                </w:rPr>
                <w:t>.</w:t>
              </w:r>
            </w:hyperlink>
            <w:r w:rsidR="00AA0456" w:rsidRPr="0057195B">
              <w:rPr>
                <w:rStyle w:val="docsum-journal-citation"/>
                <w:rFonts w:ascii="Times New Roman" w:hAnsi="Times New Roman" w:cs="Times New Roman"/>
                <w:sz w:val="26"/>
                <w:szCs w:val="26"/>
                <w:lang w:val="en-US"/>
              </w:rPr>
              <w:t>Expert Opin Drug Metab Toxicol. 2016</w:t>
            </w:r>
            <w:proofErr w:type="gramStart"/>
            <w:r w:rsidR="00AA0456" w:rsidRPr="0057195B">
              <w:rPr>
                <w:rStyle w:val="docsum-journal-citation"/>
                <w:rFonts w:ascii="Times New Roman" w:hAnsi="Times New Roman" w:cs="Times New Roman"/>
                <w:sz w:val="26"/>
                <w:szCs w:val="26"/>
                <w:lang w:val="en-US"/>
              </w:rPr>
              <w:t>;12</w:t>
            </w:r>
            <w:proofErr w:type="gramEnd"/>
            <w:r w:rsidR="00AA0456" w:rsidRPr="0057195B">
              <w:rPr>
                <w:rStyle w:val="docsum-journal-citation"/>
                <w:rFonts w:ascii="Times New Roman" w:hAnsi="Times New Roman" w:cs="Times New Roman"/>
                <w:sz w:val="26"/>
                <w:szCs w:val="26"/>
                <w:lang w:val="en-US"/>
              </w:rPr>
              <w:t xml:space="preserve">(3):319-26. </w:t>
            </w:r>
            <w:proofErr w:type="gramStart"/>
            <w:r w:rsidR="00AA0456" w:rsidRPr="0057195B">
              <w:rPr>
                <w:rStyle w:val="docsum-journal-citation"/>
                <w:rFonts w:ascii="Times New Roman" w:hAnsi="Times New Roman" w:cs="Times New Roman"/>
                <w:sz w:val="26"/>
                <w:szCs w:val="26"/>
                <w:lang w:val="en-US"/>
              </w:rPr>
              <w:t>doi</w:t>
            </w:r>
            <w:proofErr w:type="gramEnd"/>
            <w:r w:rsidR="00AA0456" w:rsidRPr="0057195B">
              <w:rPr>
                <w:rStyle w:val="docsum-journal-citation"/>
                <w:rFonts w:ascii="Times New Roman" w:hAnsi="Times New Roman" w:cs="Times New Roman"/>
                <w:sz w:val="26"/>
                <w:szCs w:val="26"/>
                <w:lang w:val="en-US"/>
              </w:rPr>
              <w:t>: 10.1517/17425255.2016.1146682. Epub 2016 Feb 15.</w:t>
            </w:r>
          </w:p>
          <w:p w:rsidR="000153F2" w:rsidRPr="0057195B" w:rsidRDefault="00186C2B" w:rsidP="00B774D4">
            <w:pPr>
              <w:shd w:val="clear" w:color="auto" w:fill="FFFFFF"/>
              <w:spacing w:after="0" w:line="240" w:lineRule="auto"/>
              <w:jc w:val="both"/>
              <w:rPr>
                <w:rStyle w:val="docsum-journal-citation"/>
                <w:rFonts w:ascii="Times New Roman" w:eastAsia="Times New Roman" w:hAnsi="Times New Roman" w:cs="Times New Roman"/>
                <w:sz w:val="26"/>
                <w:szCs w:val="26"/>
                <w:lang w:val="en-US"/>
              </w:rPr>
            </w:pPr>
            <w:r w:rsidRPr="0057195B">
              <w:rPr>
                <w:rStyle w:val="docsum-authors"/>
                <w:rFonts w:ascii="Times New Roman" w:hAnsi="Times New Roman" w:cs="Times New Roman"/>
                <w:sz w:val="26"/>
                <w:szCs w:val="26"/>
                <w:lang w:val="en-US"/>
              </w:rPr>
              <w:t xml:space="preserve">42) </w:t>
            </w:r>
            <w:r w:rsidR="00B51AA5" w:rsidRPr="0057195B">
              <w:rPr>
                <w:rStyle w:val="docsum-authors"/>
                <w:rFonts w:ascii="Times New Roman" w:hAnsi="Times New Roman" w:cs="Times New Roman"/>
                <w:sz w:val="26"/>
                <w:szCs w:val="26"/>
                <w:lang w:val="en-US"/>
              </w:rPr>
              <w:t xml:space="preserve">Smolen JS, Kay J, Doyle MK, Landewé R, Matteson EL, Wollenhaupt J, Gaylis N, Murphy FT, Neal JS, Zhou Y, Visvanathan S, Hsia EC, Rahman MU; </w:t>
            </w:r>
            <w:hyperlink r:id="rId26" w:history="1">
              <w:r w:rsidR="00B51AA5" w:rsidRPr="0057195B">
                <w:rPr>
                  <w:rStyle w:val="a3"/>
                  <w:rFonts w:ascii="Times New Roman" w:hAnsi="Times New Roman" w:cs="Times New Roman"/>
                  <w:bCs/>
                  <w:color w:val="auto"/>
                  <w:sz w:val="26"/>
                  <w:szCs w:val="26"/>
                  <w:u w:val="none"/>
                  <w:shd w:val="clear" w:color="auto" w:fill="FFFFFF"/>
                  <w:lang w:val="en-US"/>
                </w:rPr>
                <w:t>Golimumab</w:t>
              </w:r>
              <w:r w:rsidR="00B51AA5" w:rsidRPr="0057195B">
                <w:rPr>
                  <w:rStyle w:val="a3"/>
                  <w:rFonts w:ascii="Times New Roman" w:hAnsi="Times New Roman" w:cs="Times New Roman"/>
                  <w:color w:val="auto"/>
                  <w:sz w:val="26"/>
                  <w:szCs w:val="26"/>
                  <w:u w:val="none"/>
                  <w:shd w:val="clear" w:color="auto" w:fill="FFFFFF"/>
                  <w:lang w:val="en-US"/>
                </w:rPr>
                <w:t> in patients with ac</w:t>
              </w:r>
              <w:r w:rsidR="009A232E" w:rsidRPr="0057195B">
                <w:rPr>
                  <w:rStyle w:val="a3"/>
                  <w:rFonts w:ascii="Times New Roman" w:hAnsi="Times New Roman" w:cs="Times New Roman"/>
                  <w:color w:val="auto"/>
                  <w:sz w:val="26"/>
                  <w:szCs w:val="26"/>
                  <w:u w:val="none"/>
                  <w:shd w:val="clear" w:color="auto" w:fill="FFFFFF"/>
                  <w:lang w:val="en-US"/>
                </w:rPr>
                <w:t xml:space="preserve">tive </w:t>
              </w:r>
              <w:r w:rsidR="00B51AA5" w:rsidRPr="0057195B">
                <w:rPr>
                  <w:rStyle w:val="a3"/>
                  <w:rFonts w:ascii="Times New Roman" w:hAnsi="Times New Roman" w:cs="Times New Roman"/>
                  <w:bCs/>
                  <w:color w:val="auto"/>
                  <w:sz w:val="26"/>
                  <w:szCs w:val="26"/>
                  <w:u w:val="none"/>
                  <w:shd w:val="clear" w:color="auto" w:fill="FFFFFF"/>
                  <w:lang w:val="en-US"/>
                </w:rPr>
                <w:t>rheumatoid</w:t>
              </w:r>
              <w:r w:rsidR="009A232E" w:rsidRPr="0057195B">
                <w:rPr>
                  <w:rStyle w:val="a3"/>
                  <w:rFonts w:ascii="Times New Roman" w:hAnsi="Times New Roman" w:cs="Times New Roman"/>
                  <w:color w:val="auto"/>
                  <w:sz w:val="26"/>
                  <w:szCs w:val="26"/>
                  <w:u w:val="none"/>
                  <w:shd w:val="clear" w:color="auto" w:fill="FFFFFF"/>
                  <w:lang w:val="en-US"/>
                </w:rPr>
                <w:t xml:space="preserve"> </w:t>
              </w:r>
              <w:r w:rsidR="00B51AA5" w:rsidRPr="0057195B">
                <w:rPr>
                  <w:rStyle w:val="a3"/>
                  <w:rFonts w:ascii="Times New Roman" w:hAnsi="Times New Roman" w:cs="Times New Roman"/>
                  <w:bCs/>
                  <w:color w:val="auto"/>
                  <w:sz w:val="26"/>
                  <w:szCs w:val="26"/>
                  <w:u w:val="none"/>
                  <w:shd w:val="clear" w:color="auto" w:fill="FFFFFF"/>
                  <w:lang w:val="en-US"/>
                </w:rPr>
                <w:t>arthritis</w:t>
              </w:r>
              <w:r w:rsidR="009A232E" w:rsidRPr="0057195B">
                <w:rPr>
                  <w:rStyle w:val="a3"/>
                  <w:rFonts w:ascii="Times New Roman" w:hAnsi="Times New Roman" w:cs="Times New Roman"/>
                  <w:bCs/>
                  <w:color w:val="auto"/>
                  <w:sz w:val="26"/>
                  <w:szCs w:val="26"/>
                  <w:u w:val="none"/>
                  <w:shd w:val="clear" w:color="auto" w:fill="FFFFFF"/>
                  <w:lang w:val="en-US"/>
                </w:rPr>
                <w:t xml:space="preserve"> </w:t>
              </w:r>
              <w:r w:rsidR="00B51AA5" w:rsidRPr="0057195B">
                <w:rPr>
                  <w:rStyle w:val="a3"/>
                  <w:rFonts w:ascii="Times New Roman" w:hAnsi="Times New Roman" w:cs="Times New Roman"/>
                  <w:color w:val="auto"/>
                  <w:sz w:val="26"/>
                  <w:szCs w:val="26"/>
                  <w:u w:val="none"/>
                  <w:shd w:val="clear" w:color="auto" w:fill="FFFFFF"/>
                  <w:lang w:val="en-US"/>
                </w:rPr>
                <w:t>after treatment with tumour necrosis factor alpha inhibitors (GO-AFTER study): a multicentre, randomised, double-blind, placebo-controlled, phase III trial.</w:t>
              </w:r>
            </w:hyperlink>
            <w:r w:rsidR="00B51AA5" w:rsidRPr="0057195B">
              <w:rPr>
                <w:rStyle w:val="docsum-authors"/>
                <w:rFonts w:ascii="Times New Roman" w:hAnsi="Times New Roman" w:cs="Times New Roman"/>
                <w:sz w:val="26"/>
                <w:szCs w:val="26"/>
                <w:lang w:val="en-US"/>
              </w:rPr>
              <w:t>GO-AFTER study investigators.</w:t>
            </w:r>
            <w:r w:rsidR="00B51AA5" w:rsidRPr="0057195B">
              <w:rPr>
                <w:rStyle w:val="docsum-journal-citation"/>
                <w:rFonts w:ascii="Times New Roman" w:hAnsi="Times New Roman" w:cs="Times New Roman"/>
                <w:sz w:val="26"/>
                <w:szCs w:val="26"/>
                <w:lang w:val="en-US"/>
              </w:rPr>
              <w:t>Lancet. 2009 Jul 18</w:t>
            </w:r>
            <w:proofErr w:type="gramStart"/>
            <w:r w:rsidR="00B51AA5" w:rsidRPr="0057195B">
              <w:rPr>
                <w:rStyle w:val="docsum-journal-citation"/>
                <w:rFonts w:ascii="Times New Roman" w:hAnsi="Times New Roman" w:cs="Times New Roman"/>
                <w:sz w:val="26"/>
                <w:szCs w:val="26"/>
                <w:lang w:val="en-US"/>
              </w:rPr>
              <w:t>;374</w:t>
            </w:r>
            <w:proofErr w:type="gramEnd"/>
            <w:r w:rsidR="00B51AA5" w:rsidRPr="0057195B">
              <w:rPr>
                <w:rStyle w:val="docsum-journal-citation"/>
                <w:rFonts w:ascii="Times New Roman" w:hAnsi="Times New Roman" w:cs="Times New Roman"/>
                <w:sz w:val="26"/>
                <w:szCs w:val="26"/>
                <w:lang w:val="en-US"/>
              </w:rPr>
              <w:t xml:space="preserve">(9685):210-21. </w:t>
            </w:r>
            <w:proofErr w:type="gramStart"/>
            <w:r w:rsidR="00B51AA5" w:rsidRPr="0057195B">
              <w:rPr>
                <w:rStyle w:val="docsum-journal-citation"/>
                <w:rFonts w:ascii="Times New Roman" w:hAnsi="Times New Roman" w:cs="Times New Roman"/>
                <w:sz w:val="26"/>
                <w:szCs w:val="26"/>
                <w:lang w:val="en-US"/>
              </w:rPr>
              <w:t>doi</w:t>
            </w:r>
            <w:proofErr w:type="gramEnd"/>
            <w:r w:rsidR="00B51AA5" w:rsidRPr="0057195B">
              <w:rPr>
                <w:rStyle w:val="docsum-journal-citation"/>
                <w:rFonts w:ascii="Times New Roman" w:hAnsi="Times New Roman" w:cs="Times New Roman"/>
                <w:sz w:val="26"/>
                <w:szCs w:val="26"/>
                <w:lang w:val="en-US"/>
              </w:rPr>
              <w:t>: 10.1016/S0140-6736(09)60506-7. Epub 2009 Jun 26.</w:t>
            </w:r>
          </w:p>
          <w:p w:rsidR="00B51AA5" w:rsidRPr="0057195B" w:rsidRDefault="00186C2B" w:rsidP="00B774D4">
            <w:pPr>
              <w:shd w:val="clear" w:color="auto" w:fill="FFFFFF"/>
              <w:spacing w:after="0" w:line="240" w:lineRule="auto"/>
              <w:jc w:val="both"/>
              <w:rPr>
                <w:rStyle w:val="docsum-journal-citation"/>
                <w:rFonts w:ascii="Times New Roman" w:eastAsia="Times New Roman" w:hAnsi="Times New Roman" w:cs="Times New Roman"/>
                <w:sz w:val="26"/>
                <w:szCs w:val="26"/>
              </w:rPr>
            </w:pPr>
            <w:r w:rsidRPr="0057195B">
              <w:rPr>
                <w:rStyle w:val="docsum-journal-citation"/>
                <w:rFonts w:ascii="Times New Roman" w:eastAsia="Times New Roman" w:hAnsi="Times New Roman" w:cs="Times New Roman"/>
                <w:sz w:val="26"/>
                <w:szCs w:val="26"/>
              </w:rPr>
              <w:t xml:space="preserve">43) </w:t>
            </w:r>
            <w:r w:rsidR="00F65F73" w:rsidRPr="0057195B">
              <w:rPr>
                <w:rStyle w:val="docsum-journal-citation"/>
                <w:rFonts w:ascii="Times New Roman" w:eastAsia="HelveticaNeueLTStd-Lt" w:hAnsi="Times New Roman" w:cs="Times New Roman"/>
                <w:sz w:val="26"/>
                <w:szCs w:val="26"/>
              </w:rPr>
              <w:t>Клинический протокол «Остеопороз</w:t>
            </w:r>
            <w:r w:rsidR="00A70DA1" w:rsidRPr="0057195B">
              <w:rPr>
                <w:rStyle w:val="docsum-journal-citation"/>
                <w:rFonts w:ascii="Times New Roman" w:eastAsia="HelveticaNeueLTStd-Lt" w:hAnsi="Times New Roman" w:cs="Times New Roman"/>
                <w:sz w:val="26"/>
                <w:szCs w:val="26"/>
              </w:rPr>
              <w:t xml:space="preserve">» </w:t>
            </w:r>
            <w:r w:rsidR="00A70DA1" w:rsidRPr="0057195B">
              <w:rPr>
                <w:rFonts w:ascii="Times New Roman" w:hAnsi="Times New Roman" w:cs="Times New Roman"/>
                <w:sz w:val="26"/>
                <w:szCs w:val="26"/>
                <w:shd w:val="clear" w:color="auto" w:fill="FFFFFF"/>
              </w:rPr>
              <w:t>Министерства здравоохранения Республики Казахстан</w:t>
            </w:r>
            <w:r w:rsidR="00F65F73" w:rsidRPr="0057195B">
              <w:rPr>
                <w:rFonts w:ascii="Times New Roman" w:hAnsi="Times New Roman" w:cs="Times New Roman"/>
                <w:sz w:val="26"/>
                <w:szCs w:val="26"/>
                <w:shd w:val="clear" w:color="auto" w:fill="FFFFFF"/>
              </w:rPr>
              <w:t xml:space="preserve"> </w:t>
            </w:r>
            <w:r w:rsidR="00A70DA1" w:rsidRPr="0057195B">
              <w:rPr>
                <w:rFonts w:ascii="Times New Roman" w:hAnsi="Times New Roman" w:cs="Times New Roman"/>
                <w:sz w:val="26"/>
                <w:szCs w:val="26"/>
                <w:shd w:val="clear" w:color="auto" w:fill="FFFFFF"/>
              </w:rPr>
              <w:t xml:space="preserve">от «29» </w:t>
            </w:r>
            <w:r w:rsidR="00F65F73" w:rsidRPr="0057195B">
              <w:rPr>
                <w:rFonts w:ascii="Times New Roman" w:hAnsi="Times New Roman" w:cs="Times New Roman"/>
                <w:sz w:val="26"/>
                <w:szCs w:val="26"/>
                <w:shd w:val="clear" w:color="auto" w:fill="FFFFFF"/>
              </w:rPr>
              <w:t>сентября</w:t>
            </w:r>
            <w:r w:rsidR="00A70DA1" w:rsidRPr="0057195B">
              <w:rPr>
                <w:rFonts w:ascii="Times New Roman" w:hAnsi="Times New Roman" w:cs="Times New Roman"/>
                <w:sz w:val="26"/>
                <w:szCs w:val="26"/>
                <w:shd w:val="clear" w:color="auto" w:fill="FFFFFF"/>
              </w:rPr>
              <w:t xml:space="preserve"> </w:t>
            </w:r>
            <w:proofErr w:type="gramStart"/>
            <w:r w:rsidR="00A70DA1" w:rsidRPr="0057195B">
              <w:rPr>
                <w:rFonts w:ascii="Times New Roman" w:hAnsi="Times New Roman" w:cs="Times New Roman"/>
                <w:sz w:val="26"/>
                <w:szCs w:val="26"/>
                <w:shd w:val="clear" w:color="auto" w:fill="FFFFFF"/>
              </w:rPr>
              <w:t>201</w:t>
            </w:r>
            <w:r w:rsidR="00F65F73" w:rsidRPr="0057195B">
              <w:rPr>
                <w:rFonts w:ascii="Times New Roman" w:hAnsi="Times New Roman" w:cs="Times New Roman"/>
                <w:sz w:val="26"/>
                <w:szCs w:val="26"/>
                <w:shd w:val="clear" w:color="auto" w:fill="FFFFFF"/>
              </w:rPr>
              <w:t>6</w:t>
            </w:r>
            <w:r w:rsidR="00A70DA1" w:rsidRPr="0057195B">
              <w:rPr>
                <w:rFonts w:ascii="Times New Roman" w:hAnsi="Times New Roman" w:cs="Times New Roman"/>
                <w:sz w:val="26"/>
                <w:szCs w:val="26"/>
                <w:shd w:val="clear" w:color="auto" w:fill="FFFFFF"/>
              </w:rPr>
              <w:t xml:space="preserve">  года</w:t>
            </w:r>
            <w:proofErr w:type="gramEnd"/>
            <w:r w:rsidR="00A70DA1" w:rsidRPr="0057195B">
              <w:rPr>
                <w:rFonts w:ascii="Times New Roman" w:hAnsi="Times New Roman" w:cs="Times New Roman"/>
                <w:sz w:val="26"/>
                <w:szCs w:val="26"/>
                <w:shd w:val="clear" w:color="auto" w:fill="FFFFFF"/>
              </w:rPr>
              <w:t xml:space="preserve"> Протокол № </w:t>
            </w:r>
            <w:r w:rsidR="00F65F73" w:rsidRPr="0057195B">
              <w:rPr>
                <w:rFonts w:ascii="Times New Roman" w:hAnsi="Times New Roman" w:cs="Times New Roman"/>
                <w:sz w:val="26"/>
                <w:szCs w:val="26"/>
                <w:shd w:val="clear" w:color="auto" w:fill="FFFFFF"/>
              </w:rPr>
              <w:t>1</w:t>
            </w:r>
            <w:r w:rsidR="00A70DA1" w:rsidRPr="0057195B">
              <w:rPr>
                <w:rFonts w:ascii="Times New Roman" w:hAnsi="Times New Roman" w:cs="Times New Roman"/>
                <w:sz w:val="26"/>
                <w:szCs w:val="26"/>
                <w:shd w:val="clear" w:color="auto" w:fill="FFFFFF"/>
              </w:rPr>
              <w:t>2.</w:t>
            </w:r>
          </w:p>
          <w:p w:rsidR="00902F8E" w:rsidRPr="0057195B" w:rsidRDefault="00186C2B" w:rsidP="00B774D4">
            <w:pPr>
              <w:shd w:val="clear" w:color="auto" w:fill="FFFFFF"/>
              <w:spacing w:after="0" w:line="240" w:lineRule="auto"/>
              <w:jc w:val="both"/>
              <w:rPr>
                <w:rFonts w:ascii="Times New Roman" w:hAnsi="Times New Roman" w:cs="Times New Roman"/>
                <w:sz w:val="26"/>
                <w:szCs w:val="26"/>
                <w:lang w:val="en-US"/>
              </w:rPr>
            </w:pPr>
            <w:r w:rsidRPr="0057195B">
              <w:rPr>
                <w:rStyle w:val="docsum-authors"/>
                <w:rFonts w:ascii="Times New Roman" w:hAnsi="Times New Roman" w:cs="Times New Roman"/>
                <w:sz w:val="26"/>
                <w:szCs w:val="26"/>
                <w:lang w:val="en-US"/>
              </w:rPr>
              <w:t xml:space="preserve">44) </w:t>
            </w:r>
            <w:r w:rsidR="00902F8E" w:rsidRPr="0057195B">
              <w:rPr>
                <w:rStyle w:val="docsum-authors"/>
                <w:rFonts w:ascii="Times New Roman" w:hAnsi="Times New Roman" w:cs="Times New Roman"/>
                <w:sz w:val="26"/>
                <w:szCs w:val="26"/>
                <w:lang w:val="en-US"/>
              </w:rPr>
              <w:t xml:space="preserve">Gabay C, Emery P, van Vollenhoven R, Dikranian A, Alten R, Pavelka K, Klearman M, Musselman D, Agarwal S, Green J, Kavanaugh A; </w:t>
            </w:r>
            <w:hyperlink r:id="rId27" w:history="1">
              <w:r w:rsidR="00902F8E" w:rsidRPr="0057195B">
                <w:rPr>
                  <w:rStyle w:val="a3"/>
                  <w:rFonts w:ascii="Times New Roman" w:hAnsi="Times New Roman" w:cs="Times New Roman"/>
                  <w:color w:val="auto"/>
                  <w:sz w:val="26"/>
                  <w:szCs w:val="26"/>
                  <w:u w:val="none"/>
                  <w:shd w:val="clear" w:color="auto" w:fill="FFFFFF"/>
                  <w:lang w:val="en-US"/>
                </w:rPr>
                <w:t>Tocilizumab monotherapy</w:t>
              </w:r>
              <w:r w:rsidR="009A232E" w:rsidRPr="0057195B">
                <w:rPr>
                  <w:rStyle w:val="a3"/>
                  <w:rFonts w:ascii="Times New Roman" w:hAnsi="Times New Roman" w:cs="Times New Roman"/>
                  <w:color w:val="auto"/>
                  <w:sz w:val="26"/>
                  <w:szCs w:val="26"/>
                  <w:u w:val="none"/>
                  <w:shd w:val="clear" w:color="auto" w:fill="FFFFFF"/>
                  <w:lang w:val="en-US"/>
                </w:rPr>
                <w:t xml:space="preserve"> versus </w:t>
              </w:r>
              <w:r w:rsidR="00902F8E" w:rsidRPr="0057195B">
                <w:rPr>
                  <w:rStyle w:val="a3"/>
                  <w:rFonts w:ascii="Times New Roman" w:hAnsi="Times New Roman" w:cs="Times New Roman"/>
                  <w:bCs/>
                  <w:color w:val="auto"/>
                  <w:sz w:val="26"/>
                  <w:szCs w:val="26"/>
                  <w:u w:val="none"/>
                  <w:shd w:val="clear" w:color="auto" w:fill="FFFFFF"/>
                  <w:lang w:val="en-US"/>
                </w:rPr>
                <w:t>adalimumab</w:t>
              </w:r>
              <w:r w:rsidR="009A232E" w:rsidRPr="0057195B">
                <w:rPr>
                  <w:rStyle w:val="a3"/>
                  <w:rFonts w:ascii="Times New Roman" w:hAnsi="Times New Roman" w:cs="Times New Roman"/>
                  <w:color w:val="auto"/>
                  <w:sz w:val="26"/>
                  <w:szCs w:val="26"/>
                  <w:u w:val="none"/>
                  <w:shd w:val="clear" w:color="auto" w:fill="FFFFFF"/>
                  <w:lang w:val="en-US"/>
                </w:rPr>
                <w:t xml:space="preserve"> monotherapy for treatment of </w:t>
              </w:r>
              <w:r w:rsidR="00902F8E" w:rsidRPr="0057195B">
                <w:rPr>
                  <w:rStyle w:val="a3"/>
                  <w:rFonts w:ascii="Times New Roman" w:hAnsi="Times New Roman" w:cs="Times New Roman"/>
                  <w:bCs/>
                  <w:color w:val="auto"/>
                  <w:sz w:val="26"/>
                  <w:szCs w:val="26"/>
                  <w:u w:val="none"/>
                  <w:shd w:val="clear" w:color="auto" w:fill="FFFFFF"/>
                  <w:lang w:val="en-US"/>
                </w:rPr>
                <w:t>rheumatoid</w:t>
              </w:r>
              <w:r w:rsidR="009A232E" w:rsidRPr="0057195B">
                <w:rPr>
                  <w:rStyle w:val="a3"/>
                  <w:rFonts w:ascii="Times New Roman" w:hAnsi="Times New Roman" w:cs="Times New Roman"/>
                  <w:color w:val="auto"/>
                  <w:sz w:val="26"/>
                  <w:szCs w:val="26"/>
                  <w:u w:val="none"/>
                  <w:shd w:val="clear" w:color="auto" w:fill="FFFFFF"/>
                  <w:lang w:val="en-US"/>
                </w:rPr>
                <w:t xml:space="preserve"> </w:t>
              </w:r>
              <w:r w:rsidR="00902F8E" w:rsidRPr="0057195B">
                <w:rPr>
                  <w:rStyle w:val="a3"/>
                  <w:rFonts w:ascii="Times New Roman" w:hAnsi="Times New Roman" w:cs="Times New Roman"/>
                  <w:bCs/>
                  <w:color w:val="auto"/>
                  <w:sz w:val="26"/>
                  <w:szCs w:val="26"/>
                  <w:u w:val="none"/>
                  <w:shd w:val="clear" w:color="auto" w:fill="FFFFFF"/>
                  <w:lang w:val="en-US"/>
                </w:rPr>
                <w:t>arthritis</w:t>
              </w:r>
              <w:r w:rsidR="009A232E" w:rsidRPr="0057195B">
                <w:rPr>
                  <w:rStyle w:val="a3"/>
                  <w:rFonts w:ascii="Times New Roman" w:hAnsi="Times New Roman" w:cs="Times New Roman"/>
                  <w:color w:val="auto"/>
                  <w:sz w:val="26"/>
                  <w:szCs w:val="26"/>
                  <w:u w:val="none"/>
                  <w:shd w:val="clear" w:color="auto" w:fill="FFFFFF"/>
                  <w:lang w:val="en-US"/>
                </w:rPr>
                <w:t xml:space="preserve"> </w:t>
              </w:r>
              <w:r w:rsidR="00902F8E" w:rsidRPr="0057195B">
                <w:rPr>
                  <w:rStyle w:val="a3"/>
                  <w:rFonts w:ascii="Times New Roman" w:hAnsi="Times New Roman" w:cs="Times New Roman"/>
                  <w:color w:val="auto"/>
                  <w:sz w:val="26"/>
                  <w:szCs w:val="26"/>
                  <w:u w:val="none"/>
                  <w:shd w:val="clear" w:color="auto" w:fill="FFFFFF"/>
                  <w:lang w:val="en-US"/>
                </w:rPr>
                <w:t>(ADACTA): a randomised, double-blind, controlled phase 4 trial.</w:t>
              </w:r>
            </w:hyperlink>
            <w:r w:rsidR="00902F8E" w:rsidRPr="0057195B">
              <w:rPr>
                <w:rStyle w:val="docsum-authors"/>
                <w:rFonts w:ascii="Times New Roman" w:hAnsi="Times New Roman" w:cs="Times New Roman"/>
                <w:sz w:val="26"/>
                <w:szCs w:val="26"/>
                <w:lang w:val="en-US"/>
              </w:rPr>
              <w:t>ADACTA Study Investigators.</w:t>
            </w:r>
            <w:r w:rsidR="00902F8E" w:rsidRPr="0057195B">
              <w:rPr>
                <w:rStyle w:val="docsum-journal-citation"/>
                <w:rFonts w:ascii="Times New Roman" w:hAnsi="Times New Roman" w:cs="Times New Roman"/>
                <w:sz w:val="26"/>
                <w:szCs w:val="26"/>
                <w:lang w:val="en-US"/>
              </w:rPr>
              <w:t>Lancet. 2013 May 4</w:t>
            </w:r>
            <w:proofErr w:type="gramStart"/>
            <w:r w:rsidR="00902F8E" w:rsidRPr="0057195B">
              <w:rPr>
                <w:rStyle w:val="docsum-journal-citation"/>
                <w:rFonts w:ascii="Times New Roman" w:hAnsi="Times New Roman" w:cs="Times New Roman"/>
                <w:sz w:val="26"/>
                <w:szCs w:val="26"/>
                <w:lang w:val="en-US"/>
              </w:rPr>
              <w:t>;381</w:t>
            </w:r>
            <w:proofErr w:type="gramEnd"/>
            <w:r w:rsidR="00902F8E" w:rsidRPr="0057195B">
              <w:rPr>
                <w:rStyle w:val="docsum-journal-citation"/>
                <w:rFonts w:ascii="Times New Roman" w:hAnsi="Times New Roman" w:cs="Times New Roman"/>
                <w:sz w:val="26"/>
                <w:szCs w:val="26"/>
                <w:lang w:val="en-US"/>
              </w:rPr>
              <w:t xml:space="preserve">(9877):1541-50. </w:t>
            </w:r>
            <w:proofErr w:type="gramStart"/>
            <w:r w:rsidR="00902F8E" w:rsidRPr="0057195B">
              <w:rPr>
                <w:rStyle w:val="docsum-journal-citation"/>
                <w:rFonts w:ascii="Times New Roman" w:hAnsi="Times New Roman" w:cs="Times New Roman"/>
                <w:sz w:val="26"/>
                <w:szCs w:val="26"/>
                <w:lang w:val="en-US"/>
              </w:rPr>
              <w:t>doi</w:t>
            </w:r>
            <w:proofErr w:type="gramEnd"/>
            <w:r w:rsidR="00902F8E" w:rsidRPr="0057195B">
              <w:rPr>
                <w:rStyle w:val="docsum-journal-citation"/>
                <w:rFonts w:ascii="Times New Roman" w:hAnsi="Times New Roman" w:cs="Times New Roman"/>
                <w:sz w:val="26"/>
                <w:szCs w:val="26"/>
                <w:lang w:val="en-US"/>
              </w:rPr>
              <w:t>: 10.1016/S0140-6736(13)60250-0. Epub 2013 Mar 18.</w:t>
            </w:r>
          </w:p>
          <w:p w:rsidR="00CB69C7" w:rsidRPr="0057195B" w:rsidRDefault="00186C2B" w:rsidP="00B774D4">
            <w:pPr>
              <w:shd w:val="clear" w:color="auto" w:fill="FFFFFF"/>
              <w:spacing w:after="0" w:line="240" w:lineRule="auto"/>
              <w:jc w:val="both"/>
              <w:rPr>
                <w:rStyle w:val="docsum-journal-citation"/>
                <w:rFonts w:ascii="Times New Roman" w:eastAsia="Times New Roman" w:hAnsi="Times New Roman" w:cs="Times New Roman"/>
                <w:sz w:val="26"/>
                <w:szCs w:val="26"/>
                <w:lang w:val="en-US"/>
              </w:rPr>
            </w:pPr>
            <w:r w:rsidRPr="0057195B">
              <w:rPr>
                <w:rFonts w:ascii="Times New Roman" w:hAnsi="Times New Roman" w:cs="Times New Roman"/>
                <w:sz w:val="26"/>
                <w:szCs w:val="26"/>
                <w:lang w:val="en-US"/>
              </w:rPr>
              <w:t>45</w:t>
            </w:r>
            <w:proofErr w:type="gramStart"/>
            <w:r w:rsidRPr="0057195B">
              <w:rPr>
                <w:rFonts w:ascii="Times New Roman" w:hAnsi="Times New Roman" w:cs="Times New Roman"/>
                <w:sz w:val="26"/>
                <w:szCs w:val="26"/>
                <w:lang w:val="en-US"/>
              </w:rPr>
              <w:t>)</w:t>
            </w:r>
            <w:proofErr w:type="gramEnd"/>
            <w:r w:rsidR="0089627F">
              <w:rPr>
                <w:rStyle w:val="docsum-authors"/>
                <w:rFonts w:ascii="Times New Roman" w:hAnsi="Times New Roman" w:cs="Times New Roman"/>
                <w:sz w:val="26"/>
                <w:szCs w:val="26"/>
                <w:lang w:val="en-US"/>
              </w:rPr>
              <w:fldChar w:fldCharType="begin"/>
            </w:r>
            <w:r w:rsidR="0089627F">
              <w:rPr>
                <w:rStyle w:val="docsum-authors"/>
                <w:rFonts w:ascii="Times New Roman" w:hAnsi="Times New Roman" w:cs="Times New Roman"/>
                <w:sz w:val="26"/>
                <w:szCs w:val="26"/>
                <w:lang w:val="en-US"/>
              </w:rPr>
              <w:instrText xml:space="preserve"> HYPERLINK "https://pubmed.ncbi.nlm.nih.gov/30094742/" </w:instrText>
            </w:r>
            <w:r w:rsidR="0089627F">
              <w:rPr>
                <w:rStyle w:val="docsum-authors"/>
                <w:rFonts w:ascii="Times New Roman" w:hAnsi="Times New Roman" w:cs="Times New Roman"/>
                <w:sz w:val="26"/>
                <w:szCs w:val="26"/>
                <w:lang w:val="en-US"/>
              </w:rPr>
              <w:fldChar w:fldCharType="separate"/>
            </w:r>
            <w:r w:rsidR="00E8014A" w:rsidRPr="0057195B">
              <w:rPr>
                <w:rStyle w:val="docsum-authors"/>
                <w:rFonts w:ascii="Times New Roman" w:hAnsi="Times New Roman" w:cs="Times New Roman"/>
                <w:sz w:val="26"/>
                <w:szCs w:val="26"/>
                <w:lang w:val="en-US"/>
              </w:rPr>
              <w:t xml:space="preserve">Zhao S, Chadwick L, Mysler E, Moots RJ. </w:t>
            </w:r>
            <w:r w:rsidR="00E8014A" w:rsidRPr="0057195B">
              <w:rPr>
                <w:rStyle w:val="a3"/>
                <w:rFonts w:ascii="Times New Roman" w:hAnsi="Times New Roman" w:cs="Times New Roman"/>
                <w:color w:val="auto"/>
                <w:sz w:val="26"/>
                <w:szCs w:val="26"/>
                <w:u w:val="none"/>
                <w:shd w:val="clear" w:color="auto" w:fill="FFFFFF"/>
                <w:lang w:val="en-US"/>
              </w:rPr>
              <w:t>Review of Biosimilar Trials and Data on</w:t>
            </w:r>
            <w:r w:rsidR="009A232E" w:rsidRPr="0057195B">
              <w:rPr>
                <w:rStyle w:val="a3"/>
                <w:rFonts w:ascii="Times New Roman" w:hAnsi="Times New Roman" w:cs="Times New Roman"/>
                <w:color w:val="auto"/>
                <w:sz w:val="26"/>
                <w:szCs w:val="26"/>
                <w:u w:val="none"/>
                <w:shd w:val="clear" w:color="auto" w:fill="FFFFFF"/>
                <w:lang w:val="en-US"/>
              </w:rPr>
              <w:t xml:space="preserve"> </w:t>
            </w:r>
            <w:r w:rsidR="00E8014A" w:rsidRPr="0057195B">
              <w:rPr>
                <w:rStyle w:val="a3"/>
                <w:rFonts w:ascii="Times New Roman" w:hAnsi="Times New Roman" w:cs="Times New Roman"/>
                <w:bCs/>
                <w:color w:val="auto"/>
                <w:sz w:val="26"/>
                <w:szCs w:val="26"/>
                <w:u w:val="none"/>
                <w:shd w:val="clear" w:color="auto" w:fill="FFFFFF"/>
                <w:lang w:val="en-US"/>
              </w:rPr>
              <w:t>Adalimumab</w:t>
            </w:r>
            <w:r w:rsidR="009A232E" w:rsidRPr="0057195B">
              <w:rPr>
                <w:rStyle w:val="a3"/>
                <w:rFonts w:ascii="Times New Roman" w:hAnsi="Times New Roman" w:cs="Times New Roman"/>
                <w:bCs/>
                <w:color w:val="auto"/>
                <w:sz w:val="26"/>
                <w:szCs w:val="26"/>
                <w:u w:val="none"/>
                <w:shd w:val="clear" w:color="auto" w:fill="FFFFFF"/>
                <w:lang w:val="en-US"/>
              </w:rPr>
              <w:t xml:space="preserve"> </w:t>
            </w:r>
            <w:r w:rsidR="00E8014A" w:rsidRPr="0057195B">
              <w:rPr>
                <w:rStyle w:val="a3"/>
                <w:rFonts w:ascii="Times New Roman" w:hAnsi="Times New Roman" w:cs="Times New Roman"/>
                <w:color w:val="auto"/>
                <w:sz w:val="26"/>
                <w:szCs w:val="26"/>
                <w:u w:val="none"/>
                <w:shd w:val="clear" w:color="auto" w:fill="FFFFFF"/>
                <w:lang w:val="en-US"/>
              </w:rPr>
              <w:t>in</w:t>
            </w:r>
            <w:r w:rsidR="009A232E" w:rsidRPr="0057195B">
              <w:rPr>
                <w:rStyle w:val="a3"/>
                <w:rFonts w:ascii="Times New Roman" w:hAnsi="Times New Roman" w:cs="Times New Roman"/>
                <w:color w:val="auto"/>
                <w:sz w:val="26"/>
                <w:szCs w:val="26"/>
                <w:u w:val="none"/>
                <w:shd w:val="clear" w:color="auto" w:fill="FFFFFF"/>
                <w:lang w:val="en-US"/>
              </w:rPr>
              <w:t xml:space="preserve"> </w:t>
            </w:r>
            <w:r w:rsidR="00E8014A" w:rsidRPr="0057195B">
              <w:rPr>
                <w:rStyle w:val="a3"/>
                <w:rFonts w:ascii="Times New Roman" w:hAnsi="Times New Roman" w:cs="Times New Roman"/>
                <w:bCs/>
                <w:color w:val="auto"/>
                <w:sz w:val="26"/>
                <w:szCs w:val="26"/>
                <w:u w:val="none"/>
                <w:shd w:val="clear" w:color="auto" w:fill="FFFFFF"/>
                <w:lang w:val="en-US"/>
              </w:rPr>
              <w:t>Rheumatoid</w:t>
            </w:r>
            <w:r w:rsidR="009A232E" w:rsidRPr="0057195B">
              <w:rPr>
                <w:rStyle w:val="a3"/>
                <w:rFonts w:ascii="Times New Roman" w:hAnsi="Times New Roman" w:cs="Times New Roman"/>
                <w:bCs/>
                <w:color w:val="auto"/>
                <w:sz w:val="26"/>
                <w:szCs w:val="26"/>
                <w:u w:val="none"/>
                <w:shd w:val="clear" w:color="auto" w:fill="FFFFFF"/>
                <w:lang w:val="en-US"/>
              </w:rPr>
              <w:t xml:space="preserve"> </w:t>
            </w:r>
            <w:r w:rsidR="00E8014A" w:rsidRPr="0057195B">
              <w:rPr>
                <w:rStyle w:val="a3"/>
                <w:rFonts w:ascii="Times New Roman" w:hAnsi="Times New Roman" w:cs="Times New Roman"/>
                <w:bCs/>
                <w:color w:val="auto"/>
                <w:sz w:val="26"/>
                <w:szCs w:val="26"/>
                <w:u w:val="none"/>
                <w:shd w:val="clear" w:color="auto" w:fill="FFFFFF"/>
                <w:lang w:val="en-US"/>
              </w:rPr>
              <w:t>Arthritis</w:t>
            </w:r>
            <w:r w:rsidR="00E8014A" w:rsidRPr="0057195B">
              <w:rPr>
                <w:rStyle w:val="a3"/>
                <w:rFonts w:ascii="Times New Roman" w:hAnsi="Times New Roman" w:cs="Times New Roman"/>
                <w:color w:val="auto"/>
                <w:sz w:val="26"/>
                <w:szCs w:val="26"/>
                <w:u w:val="none"/>
                <w:shd w:val="clear" w:color="auto" w:fill="FFFFFF"/>
                <w:lang w:val="en-US"/>
              </w:rPr>
              <w:t>.</w:t>
            </w:r>
            <w:r w:rsidR="0089627F">
              <w:rPr>
                <w:rStyle w:val="a3"/>
                <w:rFonts w:ascii="Times New Roman" w:hAnsi="Times New Roman" w:cs="Times New Roman"/>
                <w:color w:val="auto"/>
                <w:sz w:val="26"/>
                <w:szCs w:val="26"/>
                <w:u w:val="none"/>
                <w:shd w:val="clear" w:color="auto" w:fill="FFFFFF"/>
                <w:lang w:val="en-US"/>
              </w:rPr>
              <w:fldChar w:fldCharType="end"/>
            </w:r>
            <w:r w:rsidR="00E8014A" w:rsidRPr="0057195B">
              <w:rPr>
                <w:rStyle w:val="docsum-journal-citation"/>
                <w:rFonts w:ascii="Times New Roman" w:hAnsi="Times New Roman" w:cs="Times New Roman"/>
                <w:sz w:val="26"/>
                <w:szCs w:val="26"/>
                <w:lang w:val="en-US"/>
              </w:rPr>
              <w:t>Curr Rheumatol Rep. 2018 Aug 9</w:t>
            </w:r>
            <w:proofErr w:type="gramStart"/>
            <w:r w:rsidR="00E8014A" w:rsidRPr="0057195B">
              <w:rPr>
                <w:rStyle w:val="docsum-journal-citation"/>
                <w:rFonts w:ascii="Times New Roman" w:hAnsi="Times New Roman" w:cs="Times New Roman"/>
                <w:sz w:val="26"/>
                <w:szCs w:val="26"/>
                <w:lang w:val="en-US"/>
              </w:rPr>
              <w:t>;20</w:t>
            </w:r>
            <w:proofErr w:type="gramEnd"/>
            <w:r w:rsidR="00E8014A" w:rsidRPr="0057195B">
              <w:rPr>
                <w:rStyle w:val="docsum-journal-citation"/>
                <w:rFonts w:ascii="Times New Roman" w:hAnsi="Times New Roman" w:cs="Times New Roman"/>
                <w:sz w:val="26"/>
                <w:szCs w:val="26"/>
                <w:lang w:val="en-US"/>
              </w:rPr>
              <w:t xml:space="preserve">(10):57. </w:t>
            </w:r>
            <w:proofErr w:type="gramStart"/>
            <w:r w:rsidR="00E8014A" w:rsidRPr="0057195B">
              <w:rPr>
                <w:rStyle w:val="docsum-journal-citation"/>
                <w:rFonts w:ascii="Times New Roman" w:hAnsi="Times New Roman" w:cs="Times New Roman"/>
                <w:sz w:val="26"/>
                <w:szCs w:val="26"/>
                <w:lang w:val="en-US"/>
              </w:rPr>
              <w:t>doi</w:t>
            </w:r>
            <w:proofErr w:type="gramEnd"/>
            <w:r w:rsidR="00E8014A" w:rsidRPr="0057195B">
              <w:rPr>
                <w:rStyle w:val="docsum-journal-citation"/>
                <w:rFonts w:ascii="Times New Roman" w:hAnsi="Times New Roman" w:cs="Times New Roman"/>
                <w:sz w:val="26"/>
                <w:szCs w:val="26"/>
                <w:lang w:val="en-US"/>
              </w:rPr>
              <w:t>: 10.1007/s11926-018-0769-6.</w:t>
            </w:r>
          </w:p>
          <w:p w:rsidR="00E8014A" w:rsidRPr="0057195B" w:rsidRDefault="00186C2B" w:rsidP="00B774D4">
            <w:pPr>
              <w:shd w:val="clear" w:color="auto" w:fill="FFFFFF"/>
              <w:spacing w:after="0" w:line="240" w:lineRule="auto"/>
              <w:jc w:val="both"/>
              <w:rPr>
                <w:rStyle w:val="docsum-journal-citation"/>
                <w:rFonts w:ascii="Times New Roman" w:eastAsia="Times New Roman" w:hAnsi="Times New Roman" w:cs="Times New Roman"/>
                <w:sz w:val="26"/>
                <w:szCs w:val="26"/>
                <w:lang w:val="en-US"/>
              </w:rPr>
            </w:pPr>
            <w:r w:rsidRPr="0057195B">
              <w:rPr>
                <w:rStyle w:val="docsum-authors"/>
                <w:rFonts w:ascii="Times New Roman" w:hAnsi="Times New Roman" w:cs="Times New Roman"/>
                <w:sz w:val="26"/>
                <w:szCs w:val="26"/>
                <w:lang w:val="en-US"/>
              </w:rPr>
              <w:t xml:space="preserve">46) </w:t>
            </w:r>
            <w:r w:rsidR="00F26321" w:rsidRPr="0057195B">
              <w:rPr>
                <w:rStyle w:val="docsum-authors"/>
                <w:rFonts w:ascii="Times New Roman" w:hAnsi="Times New Roman" w:cs="Times New Roman"/>
                <w:sz w:val="26"/>
                <w:szCs w:val="26"/>
                <w:lang w:val="en-US"/>
              </w:rPr>
              <w:t xml:space="preserve">Voulgari PV, Drosos AA. </w:t>
            </w:r>
            <w:hyperlink r:id="rId28" w:history="1">
              <w:r w:rsidR="00F26321" w:rsidRPr="0057195B">
                <w:rPr>
                  <w:rStyle w:val="a3"/>
                  <w:rFonts w:ascii="Times New Roman" w:hAnsi="Times New Roman" w:cs="Times New Roman"/>
                  <w:bCs/>
                  <w:color w:val="auto"/>
                  <w:sz w:val="26"/>
                  <w:szCs w:val="26"/>
                  <w:u w:val="none"/>
                  <w:shd w:val="clear" w:color="auto" w:fill="FFFFFF"/>
                  <w:lang w:val="en-US"/>
                </w:rPr>
                <w:t>Adalimumab</w:t>
              </w:r>
              <w:r w:rsidR="009A232E" w:rsidRPr="0057195B">
                <w:rPr>
                  <w:rStyle w:val="a3"/>
                  <w:rFonts w:ascii="Times New Roman" w:hAnsi="Times New Roman" w:cs="Times New Roman"/>
                  <w:color w:val="auto"/>
                  <w:sz w:val="26"/>
                  <w:szCs w:val="26"/>
                  <w:u w:val="none"/>
                  <w:shd w:val="clear" w:color="auto" w:fill="FFFFFF"/>
                  <w:lang w:val="en-US"/>
                </w:rPr>
                <w:t xml:space="preserve"> </w:t>
              </w:r>
              <w:r w:rsidR="00F26321" w:rsidRPr="0057195B">
                <w:rPr>
                  <w:rStyle w:val="a3"/>
                  <w:rFonts w:ascii="Times New Roman" w:hAnsi="Times New Roman" w:cs="Times New Roman"/>
                  <w:color w:val="auto"/>
                  <w:sz w:val="26"/>
                  <w:szCs w:val="26"/>
                  <w:u w:val="none"/>
                  <w:shd w:val="clear" w:color="auto" w:fill="FFFFFF"/>
                  <w:lang w:val="en-US"/>
                </w:rPr>
                <w:t>for</w:t>
              </w:r>
              <w:r w:rsidR="009A232E" w:rsidRPr="0057195B">
                <w:rPr>
                  <w:rStyle w:val="a3"/>
                  <w:rFonts w:ascii="Times New Roman" w:hAnsi="Times New Roman" w:cs="Times New Roman"/>
                  <w:color w:val="auto"/>
                  <w:sz w:val="26"/>
                  <w:szCs w:val="26"/>
                  <w:u w:val="none"/>
                  <w:shd w:val="clear" w:color="auto" w:fill="FFFFFF"/>
                  <w:lang w:val="en-US"/>
                </w:rPr>
                <w:t xml:space="preserve"> </w:t>
              </w:r>
              <w:r w:rsidR="00F26321" w:rsidRPr="0057195B">
                <w:rPr>
                  <w:rStyle w:val="a3"/>
                  <w:rFonts w:ascii="Times New Roman" w:hAnsi="Times New Roman" w:cs="Times New Roman"/>
                  <w:bCs/>
                  <w:color w:val="auto"/>
                  <w:sz w:val="26"/>
                  <w:szCs w:val="26"/>
                  <w:u w:val="none"/>
                  <w:shd w:val="clear" w:color="auto" w:fill="FFFFFF"/>
                  <w:lang w:val="en-US"/>
                </w:rPr>
                <w:t>rheumatoid</w:t>
              </w:r>
              <w:r w:rsidR="009A232E" w:rsidRPr="0057195B">
                <w:rPr>
                  <w:rStyle w:val="a3"/>
                  <w:rFonts w:ascii="Times New Roman" w:hAnsi="Times New Roman" w:cs="Times New Roman"/>
                  <w:bCs/>
                  <w:color w:val="auto"/>
                  <w:sz w:val="26"/>
                  <w:szCs w:val="26"/>
                  <w:u w:val="none"/>
                  <w:shd w:val="clear" w:color="auto" w:fill="FFFFFF"/>
                  <w:lang w:val="en-US"/>
                </w:rPr>
                <w:t xml:space="preserve"> </w:t>
              </w:r>
              <w:r w:rsidR="00F26321" w:rsidRPr="0057195B">
                <w:rPr>
                  <w:rStyle w:val="a3"/>
                  <w:rFonts w:ascii="Times New Roman" w:hAnsi="Times New Roman" w:cs="Times New Roman"/>
                  <w:bCs/>
                  <w:color w:val="auto"/>
                  <w:sz w:val="26"/>
                  <w:szCs w:val="26"/>
                  <w:u w:val="none"/>
                  <w:shd w:val="clear" w:color="auto" w:fill="FFFFFF"/>
                  <w:lang w:val="en-US"/>
                </w:rPr>
                <w:t>arthritis</w:t>
              </w:r>
              <w:r w:rsidR="00F26321" w:rsidRPr="0057195B">
                <w:rPr>
                  <w:rStyle w:val="a3"/>
                  <w:rFonts w:ascii="Times New Roman" w:hAnsi="Times New Roman" w:cs="Times New Roman"/>
                  <w:color w:val="auto"/>
                  <w:sz w:val="26"/>
                  <w:szCs w:val="26"/>
                  <w:u w:val="none"/>
                  <w:shd w:val="clear" w:color="auto" w:fill="FFFFFF"/>
                  <w:lang w:val="en-US"/>
                </w:rPr>
                <w:t>.</w:t>
              </w:r>
            </w:hyperlink>
            <w:r w:rsidR="00F26321" w:rsidRPr="0057195B">
              <w:rPr>
                <w:rStyle w:val="docsum-journal-citation"/>
                <w:rFonts w:ascii="Times New Roman" w:hAnsi="Times New Roman" w:cs="Times New Roman"/>
                <w:sz w:val="26"/>
                <w:szCs w:val="26"/>
                <w:lang w:val="en-US"/>
              </w:rPr>
              <w:t>Expert Opin Biol Ther. 2006 Dec</w:t>
            </w:r>
            <w:proofErr w:type="gramStart"/>
            <w:r w:rsidR="00F26321" w:rsidRPr="0057195B">
              <w:rPr>
                <w:rStyle w:val="docsum-journal-citation"/>
                <w:rFonts w:ascii="Times New Roman" w:hAnsi="Times New Roman" w:cs="Times New Roman"/>
                <w:sz w:val="26"/>
                <w:szCs w:val="26"/>
                <w:lang w:val="en-US"/>
              </w:rPr>
              <w:t>;6</w:t>
            </w:r>
            <w:proofErr w:type="gramEnd"/>
            <w:r w:rsidR="00F26321" w:rsidRPr="0057195B">
              <w:rPr>
                <w:rStyle w:val="docsum-journal-citation"/>
                <w:rFonts w:ascii="Times New Roman" w:hAnsi="Times New Roman" w:cs="Times New Roman"/>
                <w:sz w:val="26"/>
                <w:szCs w:val="26"/>
                <w:lang w:val="en-US"/>
              </w:rPr>
              <w:t xml:space="preserve">(12):1349-60. </w:t>
            </w:r>
            <w:proofErr w:type="gramStart"/>
            <w:r w:rsidR="00F26321" w:rsidRPr="0057195B">
              <w:rPr>
                <w:rStyle w:val="docsum-journal-citation"/>
                <w:rFonts w:ascii="Times New Roman" w:hAnsi="Times New Roman" w:cs="Times New Roman"/>
                <w:sz w:val="26"/>
                <w:szCs w:val="26"/>
                <w:lang w:val="en-US"/>
              </w:rPr>
              <w:t>doi</w:t>
            </w:r>
            <w:proofErr w:type="gramEnd"/>
            <w:r w:rsidR="00F26321" w:rsidRPr="0057195B">
              <w:rPr>
                <w:rStyle w:val="docsum-journal-citation"/>
                <w:rFonts w:ascii="Times New Roman" w:hAnsi="Times New Roman" w:cs="Times New Roman"/>
                <w:sz w:val="26"/>
                <w:szCs w:val="26"/>
                <w:lang w:val="en-US"/>
              </w:rPr>
              <w:t>: 10.1517/14712598.6.12.1349.</w:t>
            </w:r>
          </w:p>
          <w:p w:rsidR="00F26321" w:rsidRPr="0057195B" w:rsidRDefault="00186C2B" w:rsidP="00B774D4">
            <w:pPr>
              <w:shd w:val="clear" w:color="auto" w:fill="FFFFFF"/>
              <w:spacing w:after="0" w:line="240" w:lineRule="auto"/>
              <w:jc w:val="both"/>
              <w:rPr>
                <w:rStyle w:val="docsum-journal-citation"/>
                <w:rFonts w:ascii="Times New Roman" w:eastAsia="Times New Roman" w:hAnsi="Times New Roman" w:cs="Times New Roman"/>
                <w:sz w:val="26"/>
                <w:szCs w:val="26"/>
                <w:lang w:val="en-US"/>
              </w:rPr>
            </w:pPr>
            <w:r w:rsidRPr="0057195B">
              <w:rPr>
                <w:rStyle w:val="docsum-authors"/>
                <w:rFonts w:ascii="Times New Roman" w:hAnsi="Times New Roman" w:cs="Times New Roman"/>
                <w:sz w:val="26"/>
                <w:szCs w:val="26"/>
                <w:lang w:val="en-US"/>
              </w:rPr>
              <w:t xml:space="preserve">47) </w:t>
            </w:r>
            <w:r w:rsidR="00F26321" w:rsidRPr="0057195B">
              <w:rPr>
                <w:rStyle w:val="docsum-authors"/>
                <w:rFonts w:ascii="Times New Roman" w:hAnsi="Times New Roman" w:cs="Times New Roman"/>
                <w:sz w:val="26"/>
                <w:szCs w:val="26"/>
                <w:lang w:val="en-US"/>
              </w:rPr>
              <w:t xml:space="preserve">Fleischmann RM, Genovese MC, Enejosa JV, Mysler E, Bessette L, Peterfy C, Durez P, Ostor A, Li Y, Song IH. </w:t>
            </w:r>
            <w:hyperlink r:id="rId29" w:history="1">
              <w:r w:rsidR="00F26321" w:rsidRPr="0057195B">
                <w:rPr>
                  <w:rStyle w:val="a3"/>
                  <w:rFonts w:ascii="Times New Roman" w:hAnsi="Times New Roman" w:cs="Times New Roman"/>
                  <w:color w:val="auto"/>
                  <w:sz w:val="26"/>
                  <w:szCs w:val="26"/>
                  <w:u w:val="none"/>
                  <w:shd w:val="clear" w:color="auto" w:fill="FFFFFF"/>
                  <w:lang w:val="en-US"/>
                </w:rPr>
                <w:t>Safety and e</w:t>
              </w:r>
              <w:r w:rsidR="009A232E" w:rsidRPr="0057195B">
                <w:rPr>
                  <w:rStyle w:val="a3"/>
                  <w:rFonts w:ascii="Times New Roman" w:hAnsi="Times New Roman" w:cs="Times New Roman"/>
                  <w:color w:val="auto"/>
                  <w:sz w:val="26"/>
                  <w:szCs w:val="26"/>
                  <w:u w:val="none"/>
                  <w:shd w:val="clear" w:color="auto" w:fill="FFFFFF"/>
                  <w:lang w:val="en-US"/>
                </w:rPr>
                <w:t xml:space="preserve">ffectiveness of upadacitinib or </w:t>
              </w:r>
              <w:r w:rsidR="00F26321" w:rsidRPr="0057195B">
                <w:rPr>
                  <w:rStyle w:val="a3"/>
                  <w:rFonts w:ascii="Times New Roman" w:hAnsi="Times New Roman" w:cs="Times New Roman"/>
                  <w:bCs/>
                  <w:color w:val="auto"/>
                  <w:sz w:val="26"/>
                  <w:szCs w:val="26"/>
                  <w:u w:val="none"/>
                  <w:shd w:val="clear" w:color="auto" w:fill="FFFFFF"/>
                  <w:lang w:val="en-US"/>
                </w:rPr>
                <w:t>adalimumab</w:t>
              </w:r>
              <w:r w:rsidR="009A232E" w:rsidRPr="0057195B">
                <w:rPr>
                  <w:rStyle w:val="a3"/>
                  <w:rFonts w:ascii="Times New Roman" w:hAnsi="Times New Roman" w:cs="Times New Roman"/>
                  <w:color w:val="auto"/>
                  <w:sz w:val="26"/>
                  <w:szCs w:val="26"/>
                  <w:u w:val="none"/>
                  <w:shd w:val="clear" w:color="auto" w:fill="FFFFFF"/>
                  <w:lang w:val="en-US"/>
                </w:rPr>
                <w:t xml:space="preserve"> </w:t>
              </w:r>
              <w:r w:rsidR="00F26321" w:rsidRPr="0057195B">
                <w:rPr>
                  <w:rStyle w:val="a3"/>
                  <w:rFonts w:ascii="Times New Roman" w:hAnsi="Times New Roman" w:cs="Times New Roman"/>
                  <w:color w:val="auto"/>
                  <w:sz w:val="26"/>
                  <w:szCs w:val="26"/>
                  <w:u w:val="none"/>
                  <w:shd w:val="clear" w:color="auto" w:fill="FFFFFF"/>
                  <w:lang w:val="en-US"/>
                </w:rPr>
                <w:t>plu</w:t>
              </w:r>
              <w:r w:rsidR="009A232E" w:rsidRPr="0057195B">
                <w:rPr>
                  <w:rStyle w:val="a3"/>
                  <w:rFonts w:ascii="Times New Roman" w:hAnsi="Times New Roman" w:cs="Times New Roman"/>
                  <w:color w:val="auto"/>
                  <w:sz w:val="26"/>
                  <w:szCs w:val="26"/>
                  <w:u w:val="none"/>
                  <w:shd w:val="clear" w:color="auto" w:fill="FFFFFF"/>
                  <w:lang w:val="en-US"/>
                </w:rPr>
                <w:t xml:space="preserve">s methotrexate in patients with </w:t>
              </w:r>
              <w:r w:rsidR="00F26321" w:rsidRPr="0057195B">
                <w:rPr>
                  <w:rStyle w:val="a3"/>
                  <w:rFonts w:ascii="Times New Roman" w:hAnsi="Times New Roman" w:cs="Times New Roman"/>
                  <w:bCs/>
                  <w:color w:val="auto"/>
                  <w:sz w:val="26"/>
                  <w:szCs w:val="26"/>
                  <w:u w:val="none"/>
                  <w:shd w:val="clear" w:color="auto" w:fill="FFFFFF"/>
                  <w:lang w:val="en-US"/>
                </w:rPr>
                <w:t>rheumatoid</w:t>
              </w:r>
              <w:r w:rsidR="009A232E" w:rsidRPr="0057195B">
                <w:rPr>
                  <w:rStyle w:val="a3"/>
                  <w:rFonts w:ascii="Times New Roman" w:hAnsi="Times New Roman" w:cs="Times New Roman"/>
                  <w:color w:val="auto"/>
                  <w:sz w:val="26"/>
                  <w:szCs w:val="26"/>
                  <w:u w:val="none"/>
                  <w:shd w:val="clear" w:color="auto" w:fill="FFFFFF"/>
                  <w:lang w:val="en-US"/>
                </w:rPr>
                <w:t xml:space="preserve"> </w:t>
              </w:r>
              <w:r w:rsidR="00F26321" w:rsidRPr="0057195B">
                <w:rPr>
                  <w:rStyle w:val="a3"/>
                  <w:rFonts w:ascii="Times New Roman" w:hAnsi="Times New Roman" w:cs="Times New Roman"/>
                  <w:bCs/>
                  <w:color w:val="auto"/>
                  <w:sz w:val="26"/>
                  <w:szCs w:val="26"/>
                  <w:u w:val="none"/>
                  <w:shd w:val="clear" w:color="auto" w:fill="FFFFFF"/>
                  <w:lang w:val="en-US"/>
                </w:rPr>
                <w:t>arthritis</w:t>
              </w:r>
              <w:r w:rsidR="009A232E" w:rsidRPr="0057195B">
                <w:rPr>
                  <w:rStyle w:val="a3"/>
                  <w:rFonts w:ascii="Times New Roman" w:hAnsi="Times New Roman" w:cs="Times New Roman"/>
                  <w:color w:val="auto"/>
                  <w:sz w:val="26"/>
                  <w:szCs w:val="26"/>
                  <w:u w:val="none"/>
                  <w:shd w:val="clear" w:color="auto" w:fill="FFFFFF"/>
                  <w:lang w:val="en-US"/>
                </w:rPr>
                <w:t xml:space="preserve"> </w:t>
              </w:r>
              <w:r w:rsidR="00F26321" w:rsidRPr="0057195B">
                <w:rPr>
                  <w:rStyle w:val="a3"/>
                  <w:rFonts w:ascii="Times New Roman" w:hAnsi="Times New Roman" w:cs="Times New Roman"/>
                  <w:color w:val="auto"/>
                  <w:sz w:val="26"/>
                  <w:szCs w:val="26"/>
                  <w:u w:val="none"/>
                  <w:shd w:val="clear" w:color="auto" w:fill="FFFFFF"/>
                  <w:lang w:val="en-US"/>
                </w:rPr>
                <w:t>over 48 weeks with switch to alternate therapy in patients with insufficient response.</w:t>
              </w:r>
            </w:hyperlink>
            <w:r w:rsidR="00F26321" w:rsidRPr="0057195B">
              <w:rPr>
                <w:rStyle w:val="docsum-journal-citation"/>
                <w:rFonts w:ascii="Times New Roman" w:hAnsi="Times New Roman" w:cs="Times New Roman"/>
                <w:sz w:val="26"/>
                <w:szCs w:val="26"/>
                <w:lang w:val="en-US"/>
              </w:rPr>
              <w:t>Ann Rheum Dis. 2019 Nov</w:t>
            </w:r>
            <w:proofErr w:type="gramStart"/>
            <w:r w:rsidR="00F26321" w:rsidRPr="0057195B">
              <w:rPr>
                <w:rStyle w:val="docsum-journal-citation"/>
                <w:rFonts w:ascii="Times New Roman" w:hAnsi="Times New Roman" w:cs="Times New Roman"/>
                <w:sz w:val="26"/>
                <w:szCs w:val="26"/>
                <w:lang w:val="en-US"/>
              </w:rPr>
              <w:t>;78</w:t>
            </w:r>
            <w:proofErr w:type="gramEnd"/>
            <w:r w:rsidR="00F26321" w:rsidRPr="0057195B">
              <w:rPr>
                <w:rStyle w:val="docsum-journal-citation"/>
                <w:rFonts w:ascii="Times New Roman" w:hAnsi="Times New Roman" w:cs="Times New Roman"/>
                <w:sz w:val="26"/>
                <w:szCs w:val="26"/>
                <w:lang w:val="en-US"/>
              </w:rPr>
              <w:t xml:space="preserve">(11):1454-1462. </w:t>
            </w:r>
            <w:proofErr w:type="gramStart"/>
            <w:r w:rsidR="00F26321" w:rsidRPr="0057195B">
              <w:rPr>
                <w:rStyle w:val="docsum-journal-citation"/>
                <w:rFonts w:ascii="Times New Roman" w:hAnsi="Times New Roman" w:cs="Times New Roman"/>
                <w:sz w:val="26"/>
                <w:szCs w:val="26"/>
                <w:lang w:val="en-US"/>
              </w:rPr>
              <w:t>doi</w:t>
            </w:r>
            <w:proofErr w:type="gramEnd"/>
            <w:r w:rsidR="00F26321" w:rsidRPr="0057195B">
              <w:rPr>
                <w:rStyle w:val="docsum-journal-citation"/>
                <w:rFonts w:ascii="Times New Roman" w:hAnsi="Times New Roman" w:cs="Times New Roman"/>
                <w:sz w:val="26"/>
                <w:szCs w:val="26"/>
                <w:lang w:val="en-US"/>
              </w:rPr>
              <w:t>: 10.1136/annrheumdis-2019-215764. Epub 2019 Jul 30.</w:t>
            </w:r>
          </w:p>
          <w:p w:rsidR="00F26321" w:rsidRPr="0057195B" w:rsidRDefault="00186C2B" w:rsidP="00B774D4">
            <w:pPr>
              <w:shd w:val="clear" w:color="auto" w:fill="FFFFFF"/>
              <w:spacing w:after="0" w:line="240" w:lineRule="auto"/>
              <w:jc w:val="both"/>
              <w:rPr>
                <w:rStyle w:val="docsum-journal-citation"/>
                <w:rFonts w:ascii="Times New Roman" w:eastAsia="Times New Roman" w:hAnsi="Times New Roman" w:cs="Times New Roman"/>
                <w:sz w:val="26"/>
                <w:szCs w:val="26"/>
                <w:lang w:val="en-US"/>
              </w:rPr>
            </w:pPr>
            <w:r w:rsidRPr="0057195B">
              <w:rPr>
                <w:rFonts w:ascii="Times New Roman" w:hAnsi="Times New Roman" w:cs="Times New Roman"/>
                <w:sz w:val="26"/>
                <w:szCs w:val="26"/>
                <w:lang w:val="en-US"/>
              </w:rPr>
              <w:t>48)</w:t>
            </w:r>
            <w:r w:rsidRPr="0057195B">
              <w:rPr>
                <w:sz w:val="26"/>
                <w:szCs w:val="26"/>
                <w:lang w:val="en-US"/>
              </w:rPr>
              <w:t xml:space="preserve"> </w:t>
            </w:r>
            <w:hyperlink r:id="rId30" w:history="1">
              <w:r w:rsidR="00DC3CED" w:rsidRPr="0057195B">
                <w:rPr>
                  <w:rStyle w:val="a3"/>
                  <w:rFonts w:ascii="Times New Roman" w:hAnsi="Times New Roman" w:cs="Times New Roman"/>
                  <w:color w:val="auto"/>
                  <w:sz w:val="26"/>
                  <w:szCs w:val="26"/>
                  <w:u w:val="none"/>
                  <w:shd w:val="clear" w:color="auto" w:fill="FFFFFF"/>
                  <w:lang w:val="en-US"/>
                </w:rPr>
                <w:t>André Silva Franco</w:t>
              </w:r>
            </w:hyperlink>
            <w:r w:rsidR="00DC3CED" w:rsidRPr="0057195B">
              <w:rPr>
                <w:rFonts w:ascii="Times New Roman" w:hAnsi="Times New Roman" w:cs="Times New Roman"/>
                <w:sz w:val="26"/>
                <w:szCs w:val="26"/>
                <w:shd w:val="clear" w:color="auto" w:fill="FFFFFF"/>
                <w:lang w:val="en-US"/>
              </w:rPr>
              <w:t>,</w:t>
            </w:r>
            <w:r w:rsidR="00721632" w:rsidRPr="0057195B">
              <w:rPr>
                <w:rFonts w:ascii="Times New Roman" w:hAnsi="Times New Roman" w:cs="Times New Roman"/>
                <w:sz w:val="26"/>
                <w:szCs w:val="26"/>
                <w:shd w:val="clear" w:color="auto" w:fill="FFFFFF"/>
                <w:lang w:val="en-US"/>
              </w:rPr>
              <w:t xml:space="preserve"> </w:t>
            </w:r>
            <w:hyperlink r:id="rId31" w:history="1">
              <w:r w:rsidR="00DC3CED" w:rsidRPr="0057195B">
                <w:rPr>
                  <w:rStyle w:val="a3"/>
                  <w:rFonts w:ascii="Times New Roman" w:hAnsi="Times New Roman" w:cs="Times New Roman"/>
                  <w:color w:val="auto"/>
                  <w:sz w:val="26"/>
                  <w:szCs w:val="26"/>
                  <w:u w:val="none"/>
                  <w:shd w:val="clear" w:color="auto" w:fill="FFFFFF"/>
                  <w:lang w:val="en-US"/>
                </w:rPr>
                <w:t>Leandro Ryuchi Iuamoto</w:t>
              </w:r>
            </w:hyperlink>
            <w:r w:rsidR="00DC3CED" w:rsidRPr="0057195B">
              <w:rPr>
                <w:rFonts w:ascii="Times New Roman" w:hAnsi="Times New Roman" w:cs="Times New Roman"/>
                <w:sz w:val="26"/>
                <w:szCs w:val="26"/>
                <w:shd w:val="clear" w:color="auto" w:fill="FFFFFF"/>
                <w:lang w:val="en-US"/>
              </w:rPr>
              <w:t>,</w:t>
            </w:r>
            <w:r w:rsidR="00721632" w:rsidRPr="0057195B">
              <w:rPr>
                <w:rFonts w:ascii="Times New Roman" w:hAnsi="Times New Roman" w:cs="Times New Roman"/>
                <w:sz w:val="26"/>
                <w:szCs w:val="26"/>
                <w:shd w:val="clear" w:color="auto" w:fill="FFFFFF"/>
                <w:lang w:val="en-US"/>
              </w:rPr>
              <w:t xml:space="preserve"> </w:t>
            </w:r>
            <w:r w:rsidR="00DC3CED" w:rsidRPr="0057195B">
              <w:rPr>
                <w:rFonts w:ascii="Times New Roman" w:hAnsi="Times New Roman" w:cs="Times New Roman"/>
                <w:sz w:val="26"/>
                <w:szCs w:val="26"/>
                <w:shd w:val="clear" w:color="auto" w:fill="FFFFFF"/>
                <w:lang w:val="en-US"/>
              </w:rPr>
              <w:t>and</w:t>
            </w:r>
            <w:r w:rsidR="00721632" w:rsidRPr="0057195B">
              <w:rPr>
                <w:rFonts w:ascii="Times New Roman" w:hAnsi="Times New Roman" w:cs="Times New Roman"/>
                <w:sz w:val="26"/>
                <w:szCs w:val="26"/>
                <w:shd w:val="clear" w:color="auto" w:fill="FFFFFF"/>
                <w:lang w:val="en-US"/>
              </w:rPr>
              <w:t xml:space="preserve"> </w:t>
            </w:r>
            <w:hyperlink r:id="rId32" w:history="1">
              <w:r w:rsidR="00DC3CED" w:rsidRPr="0057195B">
                <w:rPr>
                  <w:rStyle w:val="a3"/>
                  <w:rFonts w:ascii="Times New Roman" w:hAnsi="Times New Roman" w:cs="Times New Roman"/>
                  <w:color w:val="auto"/>
                  <w:sz w:val="26"/>
                  <w:szCs w:val="26"/>
                  <w:u w:val="none"/>
                  <w:shd w:val="clear" w:color="auto" w:fill="FFFFFF"/>
                  <w:lang w:val="en-US"/>
                </w:rPr>
                <w:t>Rosa Maria Rodrigues Pereira</w:t>
              </w:r>
            </w:hyperlink>
            <w:r w:rsidR="00DC3CED" w:rsidRPr="0057195B">
              <w:rPr>
                <w:rFonts w:ascii="Times New Roman" w:hAnsi="Times New Roman" w:cs="Times New Roman"/>
                <w:sz w:val="26"/>
                <w:szCs w:val="26"/>
                <w:shd w:val="clear" w:color="auto" w:fill="FFFFFF"/>
                <w:lang w:val="en-US"/>
              </w:rPr>
              <w:t xml:space="preserve">. </w:t>
            </w:r>
            <w:r w:rsidR="00DC3CED" w:rsidRPr="0057195B">
              <w:rPr>
                <w:rFonts w:ascii="Times New Roman" w:hAnsi="Times New Roman" w:cs="Times New Roman"/>
                <w:spacing w:val="-2"/>
                <w:sz w:val="26"/>
                <w:szCs w:val="26"/>
                <w:lang w:val="en-US"/>
              </w:rPr>
              <w:t>Perioperative management of drugs commonly used in patients with rheumatic diseases: a review</w:t>
            </w:r>
            <w:r w:rsidR="00DC3CED" w:rsidRPr="0057195B">
              <w:rPr>
                <w:rFonts w:ascii="Times New Roman" w:hAnsi="Times New Roman" w:cs="Times New Roman"/>
                <w:bCs/>
                <w:spacing w:val="-2"/>
                <w:sz w:val="26"/>
                <w:szCs w:val="26"/>
                <w:lang w:val="en-US"/>
              </w:rPr>
              <w:t xml:space="preserve">. </w:t>
            </w:r>
            <w:hyperlink r:id="rId33" w:history="1">
              <w:r w:rsidR="00DC3CED" w:rsidRPr="0057195B">
                <w:rPr>
                  <w:rStyle w:val="a3"/>
                  <w:rFonts w:ascii="Times New Roman" w:hAnsi="Times New Roman" w:cs="Times New Roman"/>
                  <w:color w:val="auto"/>
                  <w:sz w:val="26"/>
                  <w:szCs w:val="26"/>
                  <w:lang w:val="en-US"/>
                </w:rPr>
                <w:t>Clinics (Sao Paulo).</w:t>
              </w:r>
            </w:hyperlink>
            <w:r w:rsidR="00DC3CED" w:rsidRPr="0057195B">
              <w:rPr>
                <w:rFonts w:ascii="Times New Roman" w:hAnsi="Times New Roman" w:cs="Times New Roman"/>
                <w:sz w:val="26"/>
                <w:szCs w:val="26"/>
                <w:lang w:val="en-US"/>
              </w:rPr>
              <w:t xml:space="preserve"> 2017 Jun</w:t>
            </w:r>
            <w:proofErr w:type="gramStart"/>
            <w:r w:rsidR="00DC3CED" w:rsidRPr="0057195B">
              <w:rPr>
                <w:rFonts w:ascii="Times New Roman" w:hAnsi="Times New Roman" w:cs="Times New Roman"/>
                <w:sz w:val="26"/>
                <w:szCs w:val="26"/>
                <w:lang w:val="en-US"/>
              </w:rPr>
              <w:t>;</w:t>
            </w:r>
            <w:proofErr w:type="gramEnd"/>
            <w:r w:rsidR="00DC3CED" w:rsidRPr="0057195B">
              <w:rPr>
                <w:rFonts w:ascii="Times New Roman" w:hAnsi="Times New Roman" w:cs="Times New Roman"/>
                <w:sz w:val="26"/>
                <w:szCs w:val="26"/>
                <w:lang w:val="en-US"/>
              </w:rPr>
              <w:t xml:space="preserve"> 72(6): 386–390.</w:t>
            </w:r>
          </w:p>
          <w:p w:rsidR="00232F40" w:rsidRPr="0057195B" w:rsidRDefault="00186C2B" w:rsidP="00B774D4">
            <w:pPr>
              <w:shd w:val="clear" w:color="auto" w:fill="FFFFFF"/>
              <w:spacing w:after="0" w:line="240" w:lineRule="auto"/>
              <w:jc w:val="both"/>
              <w:rPr>
                <w:rStyle w:val="docsum-journal-citation"/>
                <w:rFonts w:ascii="Times New Roman" w:eastAsia="Times New Roman" w:hAnsi="Times New Roman" w:cs="Times New Roman"/>
                <w:sz w:val="26"/>
                <w:szCs w:val="26"/>
                <w:lang w:val="en-US"/>
              </w:rPr>
            </w:pPr>
            <w:r w:rsidRPr="0057195B">
              <w:rPr>
                <w:rStyle w:val="docsum-authors"/>
                <w:rFonts w:ascii="Times New Roman" w:hAnsi="Times New Roman" w:cs="Times New Roman"/>
                <w:sz w:val="26"/>
                <w:szCs w:val="26"/>
                <w:lang w:val="en-US"/>
              </w:rPr>
              <w:t xml:space="preserve">49) </w:t>
            </w:r>
            <w:r w:rsidR="007D743F" w:rsidRPr="0057195B">
              <w:rPr>
                <w:rStyle w:val="docsum-authors"/>
                <w:rFonts w:ascii="Times New Roman" w:hAnsi="Times New Roman" w:cs="Times New Roman"/>
                <w:sz w:val="26"/>
                <w:szCs w:val="26"/>
                <w:lang w:val="en-US"/>
              </w:rPr>
              <w:t xml:space="preserve">Burmester GR, Lin Y, Patel R, van Adelsberg J, Mangan EK, Graham NM, van Hoogstraten H, Bauer D, Ignacio Vargas J, Lee EB. </w:t>
            </w:r>
            <w:hyperlink r:id="rId34" w:history="1">
              <w:r w:rsidR="007D743F" w:rsidRPr="0057195B">
                <w:rPr>
                  <w:rStyle w:val="a3"/>
                  <w:rFonts w:ascii="Times New Roman" w:hAnsi="Times New Roman" w:cs="Times New Roman"/>
                  <w:color w:val="auto"/>
                  <w:sz w:val="26"/>
                  <w:szCs w:val="26"/>
                  <w:u w:val="none"/>
                  <w:shd w:val="clear" w:color="auto" w:fill="FFFFFF"/>
                  <w:lang w:val="en-US"/>
                </w:rPr>
                <w:t xml:space="preserve">Efficacy and safety </w:t>
              </w:r>
              <w:r w:rsidR="009A232E" w:rsidRPr="0057195B">
                <w:rPr>
                  <w:rStyle w:val="a3"/>
                  <w:rFonts w:ascii="Times New Roman" w:hAnsi="Times New Roman" w:cs="Times New Roman"/>
                  <w:color w:val="auto"/>
                  <w:sz w:val="26"/>
                  <w:szCs w:val="26"/>
                  <w:u w:val="none"/>
                  <w:shd w:val="clear" w:color="auto" w:fill="FFFFFF"/>
                  <w:lang w:val="en-US"/>
                </w:rPr>
                <w:t xml:space="preserve">of sarilumab monotherapy versus </w:t>
              </w:r>
              <w:r w:rsidR="007D743F" w:rsidRPr="0057195B">
                <w:rPr>
                  <w:rStyle w:val="a3"/>
                  <w:rFonts w:ascii="Times New Roman" w:hAnsi="Times New Roman" w:cs="Times New Roman"/>
                  <w:bCs/>
                  <w:color w:val="auto"/>
                  <w:sz w:val="26"/>
                  <w:szCs w:val="26"/>
                  <w:u w:val="none"/>
                  <w:shd w:val="clear" w:color="auto" w:fill="FFFFFF"/>
                  <w:lang w:val="en-US"/>
                </w:rPr>
                <w:t>adalimumab</w:t>
              </w:r>
              <w:r w:rsidR="009A232E" w:rsidRPr="0057195B">
                <w:rPr>
                  <w:rStyle w:val="a3"/>
                  <w:rFonts w:ascii="Times New Roman" w:hAnsi="Times New Roman" w:cs="Times New Roman"/>
                  <w:color w:val="auto"/>
                  <w:sz w:val="26"/>
                  <w:szCs w:val="26"/>
                  <w:u w:val="none"/>
                  <w:shd w:val="clear" w:color="auto" w:fill="FFFFFF"/>
                  <w:lang w:val="en-US"/>
                </w:rPr>
                <w:t xml:space="preserve"> </w:t>
              </w:r>
              <w:r w:rsidR="007D743F" w:rsidRPr="0057195B">
                <w:rPr>
                  <w:rStyle w:val="a3"/>
                  <w:rFonts w:ascii="Times New Roman" w:hAnsi="Times New Roman" w:cs="Times New Roman"/>
                  <w:color w:val="auto"/>
                  <w:sz w:val="26"/>
                  <w:szCs w:val="26"/>
                  <w:u w:val="none"/>
                  <w:shd w:val="clear" w:color="auto" w:fill="FFFFFF"/>
                  <w:lang w:val="en-US"/>
                </w:rPr>
                <w:t>monotherapy for the treatment of patients with active</w:t>
              </w:r>
              <w:r w:rsidR="009A232E" w:rsidRPr="0057195B">
                <w:rPr>
                  <w:rStyle w:val="a3"/>
                  <w:rFonts w:ascii="Times New Roman" w:hAnsi="Times New Roman" w:cs="Times New Roman"/>
                  <w:color w:val="auto"/>
                  <w:sz w:val="26"/>
                  <w:szCs w:val="26"/>
                  <w:u w:val="none"/>
                  <w:shd w:val="clear" w:color="auto" w:fill="FFFFFF"/>
                  <w:lang w:val="en-US"/>
                </w:rPr>
                <w:t xml:space="preserve"> </w:t>
              </w:r>
              <w:r w:rsidR="007D743F" w:rsidRPr="0057195B">
                <w:rPr>
                  <w:rStyle w:val="a3"/>
                  <w:rFonts w:ascii="Times New Roman" w:hAnsi="Times New Roman" w:cs="Times New Roman"/>
                  <w:bCs/>
                  <w:color w:val="auto"/>
                  <w:sz w:val="26"/>
                  <w:szCs w:val="26"/>
                  <w:u w:val="none"/>
                  <w:shd w:val="clear" w:color="auto" w:fill="FFFFFF"/>
                  <w:lang w:val="en-US"/>
                </w:rPr>
                <w:t>rheumatoid</w:t>
              </w:r>
              <w:r w:rsidR="009A232E" w:rsidRPr="0057195B">
                <w:rPr>
                  <w:rStyle w:val="a3"/>
                  <w:rFonts w:ascii="Times New Roman" w:hAnsi="Times New Roman" w:cs="Times New Roman"/>
                  <w:color w:val="auto"/>
                  <w:sz w:val="26"/>
                  <w:szCs w:val="26"/>
                  <w:u w:val="none"/>
                  <w:shd w:val="clear" w:color="auto" w:fill="FFFFFF"/>
                  <w:lang w:val="en-US"/>
                </w:rPr>
                <w:t xml:space="preserve"> </w:t>
              </w:r>
              <w:r w:rsidR="007D743F" w:rsidRPr="0057195B">
                <w:rPr>
                  <w:rStyle w:val="a3"/>
                  <w:rFonts w:ascii="Times New Roman" w:hAnsi="Times New Roman" w:cs="Times New Roman"/>
                  <w:bCs/>
                  <w:color w:val="auto"/>
                  <w:sz w:val="26"/>
                  <w:szCs w:val="26"/>
                  <w:u w:val="none"/>
                  <w:shd w:val="clear" w:color="auto" w:fill="FFFFFF"/>
                  <w:lang w:val="en-US"/>
                </w:rPr>
                <w:t>arthritis</w:t>
              </w:r>
              <w:r w:rsidR="009A232E" w:rsidRPr="0057195B">
                <w:rPr>
                  <w:rStyle w:val="a3"/>
                  <w:rFonts w:ascii="Times New Roman" w:hAnsi="Times New Roman" w:cs="Times New Roman"/>
                  <w:color w:val="auto"/>
                  <w:sz w:val="26"/>
                  <w:szCs w:val="26"/>
                  <w:u w:val="none"/>
                  <w:shd w:val="clear" w:color="auto" w:fill="FFFFFF"/>
                  <w:lang w:val="en-US"/>
                </w:rPr>
                <w:t xml:space="preserve"> </w:t>
              </w:r>
              <w:r w:rsidR="007D743F" w:rsidRPr="0057195B">
                <w:rPr>
                  <w:rStyle w:val="a3"/>
                  <w:rFonts w:ascii="Times New Roman" w:hAnsi="Times New Roman" w:cs="Times New Roman"/>
                  <w:color w:val="auto"/>
                  <w:sz w:val="26"/>
                  <w:szCs w:val="26"/>
                  <w:u w:val="none"/>
                  <w:shd w:val="clear" w:color="auto" w:fill="FFFFFF"/>
                  <w:lang w:val="en-US"/>
                </w:rPr>
                <w:t xml:space="preserve">(MONARCH): a randomised, </w:t>
              </w:r>
              <w:proofErr w:type="gramStart"/>
              <w:r w:rsidR="007D743F" w:rsidRPr="0057195B">
                <w:rPr>
                  <w:rStyle w:val="a3"/>
                  <w:rFonts w:ascii="Times New Roman" w:hAnsi="Times New Roman" w:cs="Times New Roman"/>
                  <w:color w:val="auto"/>
                  <w:sz w:val="26"/>
                  <w:szCs w:val="26"/>
                  <w:u w:val="none"/>
                  <w:shd w:val="clear" w:color="auto" w:fill="FFFFFF"/>
                  <w:lang w:val="en-US"/>
                </w:rPr>
                <w:t>double-blind</w:t>
              </w:r>
              <w:proofErr w:type="gramEnd"/>
              <w:r w:rsidR="007D743F" w:rsidRPr="0057195B">
                <w:rPr>
                  <w:rStyle w:val="a3"/>
                  <w:rFonts w:ascii="Times New Roman" w:hAnsi="Times New Roman" w:cs="Times New Roman"/>
                  <w:color w:val="auto"/>
                  <w:sz w:val="26"/>
                  <w:szCs w:val="26"/>
                  <w:u w:val="none"/>
                  <w:shd w:val="clear" w:color="auto" w:fill="FFFFFF"/>
                  <w:lang w:val="en-US"/>
                </w:rPr>
                <w:t>, parallel-group phase III trial.</w:t>
              </w:r>
            </w:hyperlink>
            <w:r w:rsidR="007D743F" w:rsidRPr="0057195B">
              <w:rPr>
                <w:rStyle w:val="docsum-journal-citation"/>
                <w:rFonts w:ascii="Times New Roman" w:hAnsi="Times New Roman" w:cs="Times New Roman"/>
                <w:sz w:val="26"/>
                <w:szCs w:val="26"/>
                <w:lang w:val="en-US"/>
              </w:rPr>
              <w:t>Ann Rheum Dis. 2017 May</w:t>
            </w:r>
            <w:proofErr w:type="gramStart"/>
            <w:r w:rsidR="007D743F" w:rsidRPr="0057195B">
              <w:rPr>
                <w:rStyle w:val="docsum-journal-citation"/>
                <w:rFonts w:ascii="Times New Roman" w:hAnsi="Times New Roman" w:cs="Times New Roman"/>
                <w:sz w:val="26"/>
                <w:szCs w:val="26"/>
                <w:lang w:val="en-US"/>
              </w:rPr>
              <w:t>;76</w:t>
            </w:r>
            <w:proofErr w:type="gramEnd"/>
            <w:r w:rsidR="007D743F" w:rsidRPr="0057195B">
              <w:rPr>
                <w:rStyle w:val="docsum-journal-citation"/>
                <w:rFonts w:ascii="Times New Roman" w:hAnsi="Times New Roman" w:cs="Times New Roman"/>
                <w:sz w:val="26"/>
                <w:szCs w:val="26"/>
                <w:lang w:val="en-US"/>
              </w:rPr>
              <w:t xml:space="preserve">(5):840-847. </w:t>
            </w:r>
            <w:proofErr w:type="gramStart"/>
            <w:r w:rsidR="007D743F" w:rsidRPr="0057195B">
              <w:rPr>
                <w:rStyle w:val="docsum-journal-citation"/>
                <w:rFonts w:ascii="Times New Roman" w:hAnsi="Times New Roman" w:cs="Times New Roman"/>
                <w:sz w:val="26"/>
                <w:szCs w:val="26"/>
                <w:lang w:val="en-US"/>
              </w:rPr>
              <w:t>doi</w:t>
            </w:r>
            <w:proofErr w:type="gramEnd"/>
            <w:r w:rsidR="007D743F" w:rsidRPr="0057195B">
              <w:rPr>
                <w:rStyle w:val="docsum-journal-citation"/>
                <w:rFonts w:ascii="Times New Roman" w:hAnsi="Times New Roman" w:cs="Times New Roman"/>
                <w:sz w:val="26"/>
                <w:szCs w:val="26"/>
                <w:lang w:val="en-US"/>
              </w:rPr>
              <w:t>: 10.1136/annrheumdis-2016-210310. Epub 2016 Nov 17.</w:t>
            </w:r>
          </w:p>
          <w:p w:rsidR="0010674A"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50) </w:t>
            </w:r>
            <w:r w:rsidR="0010674A" w:rsidRPr="0057195B">
              <w:rPr>
                <w:rFonts w:ascii="Times New Roman" w:eastAsia="HelveticaNeueLTStd-Lt" w:hAnsi="Times New Roman" w:cs="Times New Roman"/>
                <w:sz w:val="26"/>
                <w:szCs w:val="26"/>
                <w:lang w:val="en-US"/>
              </w:rPr>
              <w:t>Bansback N, Phibbs CS, Sun H, O’Dell JR, Brophy M, Keystone EC, et al. Triple therapy versus biologic therapy for active rheumatoid arthritis: a cost-effectiveness analysis. Ann Intern Med 2017; 167:8–16.</w:t>
            </w:r>
          </w:p>
          <w:p w:rsidR="003776DC" w:rsidRPr="0057195B" w:rsidRDefault="00186C2B" w:rsidP="00B774D4">
            <w:pPr>
              <w:shd w:val="clear" w:color="auto" w:fill="FFFFFF"/>
              <w:spacing w:after="0" w:line="240" w:lineRule="auto"/>
              <w:jc w:val="both"/>
              <w:rPr>
                <w:rFonts w:ascii="Times New Roman" w:eastAsia="Times New Roman"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51) </w:t>
            </w:r>
            <w:r w:rsidR="0010674A" w:rsidRPr="0057195B">
              <w:rPr>
                <w:rFonts w:ascii="Times New Roman" w:eastAsia="HelveticaNeueLTStd-Lt" w:hAnsi="Times New Roman" w:cs="Times New Roman"/>
                <w:sz w:val="26"/>
                <w:szCs w:val="26"/>
                <w:lang w:val="en-US"/>
              </w:rPr>
              <w:t>Moreland LW, O’Dell JR, Paulus HE, Curtis JR, Bathon JM, St.Clair EW, et al. A randomized comparative effectiveness study of oral triple therapy versus etanercept plus methotrexate in early aggressive rheumatoid arthritis: the Treatment of Early Aggressive Rheumatoid Arthritis Trial. Arthritis Rheum 2012</w:t>
            </w:r>
            <w:proofErr w:type="gramStart"/>
            <w:r w:rsidR="0010674A" w:rsidRPr="0057195B">
              <w:rPr>
                <w:rFonts w:ascii="Times New Roman" w:eastAsia="HelveticaNeueLTStd-Lt" w:hAnsi="Times New Roman" w:cs="Times New Roman"/>
                <w:sz w:val="26"/>
                <w:szCs w:val="26"/>
                <w:lang w:val="en-US"/>
              </w:rPr>
              <w:t>;64:2824</w:t>
            </w:r>
            <w:proofErr w:type="gramEnd"/>
            <w:r w:rsidR="0010674A" w:rsidRPr="0057195B">
              <w:rPr>
                <w:rFonts w:ascii="Times New Roman" w:eastAsia="HelveticaNeueLTStd-Lt" w:hAnsi="Times New Roman" w:cs="Times New Roman"/>
                <w:sz w:val="26"/>
                <w:szCs w:val="26"/>
                <w:lang w:val="en-US"/>
              </w:rPr>
              <w:t>–35.</w:t>
            </w:r>
          </w:p>
          <w:p w:rsidR="00F96A8A" w:rsidRPr="0057195B" w:rsidRDefault="00186C2B" w:rsidP="00B774D4">
            <w:pPr>
              <w:shd w:val="clear" w:color="auto" w:fill="FFFFFF"/>
              <w:spacing w:after="0" w:line="240" w:lineRule="auto"/>
              <w:jc w:val="both"/>
              <w:rPr>
                <w:rFonts w:ascii="Times New Roman"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52) </w:t>
            </w:r>
            <w:r w:rsidR="0010674A" w:rsidRPr="0057195B">
              <w:rPr>
                <w:rFonts w:ascii="Times New Roman" w:eastAsia="HelveticaNeueLTStd-Lt" w:hAnsi="Times New Roman" w:cs="Times New Roman"/>
                <w:sz w:val="26"/>
                <w:szCs w:val="26"/>
                <w:lang w:val="en-US"/>
              </w:rPr>
              <w:t>O’Dell JR, Mikuls TR, Taylor TH, Ahluwalia V, Brophy M, Warren SR, et al. Therapies for active rheumatoid arthritis after methotrexate failure. N Engl J Med 2013</w:t>
            </w:r>
            <w:proofErr w:type="gramStart"/>
            <w:r w:rsidR="0010674A" w:rsidRPr="0057195B">
              <w:rPr>
                <w:rFonts w:ascii="Times New Roman" w:eastAsia="HelveticaNeueLTStd-Lt" w:hAnsi="Times New Roman" w:cs="Times New Roman"/>
                <w:sz w:val="26"/>
                <w:szCs w:val="26"/>
                <w:lang w:val="en-US"/>
              </w:rPr>
              <w:t>;369:307</w:t>
            </w:r>
            <w:proofErr w:type="gramEnd"/>
            <w:r w:rsidR="0010674A" w:rsidRPr="0057195B">
              <w:rPr>
                <w:rFonts w:ascii="Times New Roman" w:eastAsia="HelveticaNeueLTStd-Lt" w:hAnsi="Times New Roman" w:cs="Times New Roman"/>
                <w:sz w:val="26"/>
                <w:szCs w:val="26"/>
                <w:lang w:val="en-US"/>
              </w:rPr>
              <w:t>–18.</w:t>
            </w:r>
          </w:p>
          <w:p w:rsidR="0010674A" w:rsidRPr="0057195B" w:rsidRDefault="00186C2B" w:rsidP="00B774D4">
            <w:pPr>
              <w:shd w:val="clear" w:color="auto" w:fill="FFFFFF"/>
              <w:spacing w:after="0" w:line="240" w:lineRule="auto"/>
              <w:jc w:val="both"/>
              <w:rPr>
                <w:rFonts w:ascii="Times New Roman"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53) </w:t>
            </w:r>
            <w:hyperlink r:id="rId35" w:history="1">
              <w:r w:rsidR="00F96A8A" w:rsidRPr="0057195B">
                <w:rPr>
                  <w:rStyle w:val="a3"/>
                  <w:rFonts w:ascii="Times New Roman" w:hAnsi="Times New Roman" w:cs="Times New Roman"/>
                  <w:color w:val="auto"/>
                  <w:sz w:val="26"/>
                  <w:szCs w:val="26"/>
                  <w:u w:val="none"/>
                  <w:lang w:val="en-US"/>
                </w:rPr>
                <w:t>Giuseppe Murdaca</w:t>
              </w:r>
            </w:hyperlink>
            <w:r w:rsidR="00F96A8A" w:rsidRPr="0057195B">
              <w:rPr>
                <w:rFonts w:ascii="Times New Roman" w:hAnsi="Times New Roman" w:cs="Times New Roman"/>
                <w:sz w:val="26"/>
                <w:szCs w:val="26"/>
                <w:lang w:val="en-US"/>
              </w:rPr>
              <w:t xml:space="preserve">, </w:t>
            </w:r>
            <w:hyperlink r:id="rId36" w:history="1">
              <w:r w:rsidR="00F96A8A" w:rsidRPr="0057195B">
                <w:rPr>
                  <w:rStyle w:val="a3"/>
                  <w:rFonts w:ascii="Times New Roman" w:hAnsi="Times New Roman" w:cs="Times New Roman"/>
                  <w:color w:val="auto"/>
                  <w:sz w:val="26"/>
                  <w:szCs w:val="26"/>
                  <w:u w:val="none"/>
                  <w:lang w:val="en-US"/>
                </w:rPr>
                <w:t>Francesca Spanò</w:t>
              </w:r>
            </w:hyperlink>
            <w:r w:rsidR="00F96A8A" w:rsidRPr="0057195B">
              <w:rPr>
                <w:rFonts w:ascii="Times New Roman" w:hAnsi="Times New Roman" w:cs="Times New Roman"/>
                <w:sz w:val="26"/>
                <w:szCs w:val="26"/>
                <w:lang w:val="en-US"/>
              </w:rPr>
              <w:t xml:space="preserve">, and </w:t>
            </w:r>
            <w:hyperlink r:id="rId37" w:history="1">
              <w:r w:rsidR="00F96A8A" w:rsidRPr="0057195B">
                <w:rPr>
                  <w:rStyle w:val="a3"/>
                  <w:rFonts w:ascii="Times New Roman" w:hAnsi="Times New Roman" w:cs="Times New Roman"/>
                  <w:color w:val="auto"/>
                  <w:sz w:val="26"/>
                  <w:szCs w:val="26"/>
                  <w:u w:val="none"/>
                  <w:lang w:val="en-US"/>
                </w:rPr>
                <w:t>Francesco Puppo</w:t>
              </w:r>
            </w:hyperlink>
            <w:r w:rsidR="00F96A8A" w:rsidRPr="0057195B">
              <w:rPr>
                <w:rFonts w:ascii="Times New Roman" w:hAnsi="Times New Roman" w:cs="Times New Roman"/>
                <w:sz w:val="26"/>
                <w:szCs w:val="26"/>
                <w:lang w:val="en-US"/>
              </w:rPr>
              <w:t xml:space="preserve">. Long-term treatment of </w:t>
            </w:r>
            <w:r w:rsidR="00F96A8A" w:rsidRPr="0057195B">
              <w:rPr>
                <w:rFonts w:ascii="Times New Roman" w:hAnsi="Times New Roman" w:cs="Times New Roman"/>
                <w:sz w:val="26"/>
                <w:szCs w:val="26"/>
                <w:lang w:val="en-US"/>
              </w:rPr>
              <w:lastRenderedPageBreak/>
              <w:t>rheumatoid arthritis with adalimumab. Open Access Rheumatology: Research and Reviwes. 2013; 5: 43–49.</w:t>
            </w:r>
          </w:p>
          <w:p w:rsidR="0010674A" w:rsidRPr="0057195B" w:rsidRDefault="00186C2B" w:rsidP="00B774D4">
            <w:pPr>
              <w:shd w:val="clear" w:color="auto" w:fill="FFFFFF"/>
              <w:autoSpaceDE w:val="0"/>
              <w:autoSpaceDN w:val="0"/>
              <w:adjustRightInd w:val="0"/>
              <w:spacing w:after="0" w:line="240" w:lineRule="auto"/>
              <w:jc w:val="both"/>
              <w:rPr>
                <w:rStyle w:val="docsum-journal-citation"/>
                <w:rFonts w:ascii="Times New Roman" w:eastAsia="Times New Roman"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54) </w:t>
            </w:r>
            <w:hyperlink r:id="rId38" w:anchor="auth-Eugen-Feist" w:history="1">
              <w:r w:rsidR="00D429E1" w:rsidRPr="0057195B">
                <w:rPr>
                  <w:rStyle w:val="a3"/>
                  <w:rFonts w:ascii="Times New Roman" w:hAnsi="Times New Roman" w:cs="Times New Roman"/>
                  <w:color w:val="auto"/>
                  <w:sz w:val="26"/>
                  <w:szCs w:val="26"/>
                  <w:u w:val="none"/>
                  <w:lang w:val="en-US"/>
                </w:rPr>
                <w:t>Eugen Feist</w:t>
              </w:r>
            </w:hyperlink>
            <w:r w:rsidR="00D429E1" w:rsidRPr="0057195B">
              <w:rPr>
                <w:rFonts w:ascii="Times New Roman" w:hAnsi="Times New Roman" w:cs="Times New Roman"/>
                <w:sz w:val="26"/>
                <w:szCs w:val="26"/>
                <w:lang w:val="en-US"/>
              </w:rPr>
              <w:t xml:space="preserve">, </w:t>
            </w:r>
            <w:hyperlink r:id="rId39" w:anchor="auth-Xenofon-Baraliakos" w:history="1">
              <w:r w:rsidR="00D429E1" w:rsidRPr="0057195B">
                <w:rPr>
                  <w:rStyle w:val="a3"/>
                  <w:rFonts w:ascii="Times New Roman" w:hAnsi="Times New Roman" w:cs="Times New Roman"/>
                  <w:color w:val="auto"/>
                  <w:sz w:val="26"/>
                  <w:szCs w:val="26"/>
                  <w:u w:val="none"/>
                  <w:lang w:val="en-US"/>
                </w:rPr>
                <w:t>Xenofon Baraliakos</w:t>
              </w:r>
            </w:hyperlink>
            <w:r w:rsidR="00D429E1" w:rsidRPr="0057195B">
              <w:rPr>
                <w:rFonts w:ascii="Times New Roman" w:hAnsi="Times New Roman" w:cs="Times New Roman"/>
                <w:sz w:val="26"/>
                <w:szCs w:val="26"/>
                <w:lang w:val="en-US"/>
              </w:rPr>
              <w:t xml:space="preserve">, </w:t>
            </w:r>
            <w:hyperlink r:id="rId40" w:anchor="auth-Frank-Behrens" w:history="1">
              <w:r w:rsidR="00D429E1" w:rsidRPr="0057195B">
                <w:rPr>
                  <w:rStyle w:val="a3"/>
                  <w:rFonts w:ascii="Times New Roman" w:hAnsi="Times New Roman" w:cs="Times New Roman"/>
                  <w:color w:val="auto"/>
                  <w:sz w:val="26"/>
                  <w:szCs w:val="26"/>
                  <w:u w:val="none"/>
                  <w:lang w:val="en-US"/>
                </w:rPr>
                <w:t>Frank Behrens</w:t>
              </w:r>
            </w:hyperlink>
            <w:r w:rsidR="00D429E1" w:rsidRPr="0057195B">
              <w:rPr>
                <w:rFonts w:ascii="Times New Roman" w:hAnsi="Times New Roman" w:cs="Times New Roman"/>
                <w:sz w:val="26"/>
                <w:szCs w:val="26"/>
                <w:lang w:val="en-US"/>
              </w:rPr>
              <w:t xml:space="preserve">, </w:t>
            </w:r>
            <w:hyperlink r:id="rId41" w:anchor="auth-Diamant-Tha_i" w:history="1">
              <w:r w:rsidR="00D429E1" w:rsidRPr="0057195B">
                <w:rPr>
                  <w:rStyle w:val="a3"/>
                  <w:rFonts w:ascii="Times New Roman" w:hAnsi="Times New Roman" w:cs="Times New Roman"/>
                  <w:color w:val="auto"/>
                  <w:sz w:val="26"/>
                  <w:szCs w:val="26"/>
                  <w:u w:val="none"/>
                  <w:lang w:val="en-US"/>
                </w:rPr>
                <w:t>Diamant Thaçi</w:t>
              </w:r>
            </w:hyperlink>
            <w:r w:rsidR="00D429E1" w:rsidRPr="0057195B">
              <w:rPr>
                <w:rFonts w:ascii="Times New Roman" w:hAnsi="Times New Roman" w:cs="Times New Roman"/>
                <w:sz w:val="26"/>
                <w:szCs w:val="26"/>
                <w:lang w:val="en-US"/>
              </w:rPr>
              <w:t xml:space="preserve">, </w:t>
            </w:r>
            <w:hyperlink r:id="rId42" w:anchor="auth-Thilo-Klopsch" w:history="1">
              <w:r w:rsidR="00D429E1" w:rsidRPr="0057195B">
                <w:rPr>
                  <w:rStyle w:val="a3"/>
                  <w:rFonts w:ascii="Times New Roman" w:hAnsi="Times New Roman" w:cs="Times New Roman"/>
                  <w:color w:val="auto"/>
                  <w:sz w:val="26"/>
                  <w:szCs w:val="26"/>
                  <w:u w:val="none"/>
                  <w:lang w:val="en-US"/>
                </w:rPr>
                <w:t>Thilo Klopsch</w:t>
              </w:r>
            </w:hyperlink>
            <w:r w:rsidR="00D429E1" w:rsidRPr="0057195B">
              <w:rPr>
                <w:rFonts w:ascii="Times New Roman" w:hAnsi="Times New Roman" w:cs="Times New Roman"/>
                <w:sz w:val="26"/>
                <w:szCs w:val="26"/>
                <w:lang w:val="en-US"/>
              </w:rPr>
              <w:t xml:space="preserve">, </w:t>
            </w:r>
            <w:hyperlink r:id="rId43" w:anchor="auth-Anja-Plenske" w:history="1">
              <w:r w:rsidR="00D429E1" w:rsidRPr="0057195B">
                <w:rPr>
                  <w:rStyle w:val="a3"/>
                  <w:rFonts w:ascii="Times New Roman" w:hAnsi="Times New Roman" w:cs="Times New Roman"/>
                  <w:color w:val="auto"/>
                  <w:sz w:val="26"/>
                  <w:szCs w:val="26"/>
                  <w:u w:val="none"/>
                  <w:lang w:val="en-US"/>
                </w:rPr>
                <w:t>Anja Plenske</w:t>
              </w:r>
            </w:hyperlink>
            <w:r w:rsidR="00D429E1" w:rsidRPr="0057195B">
              <w:rPr>
                <w:rFonts w:ascii="Times New Roman" w:hAnsi="Times New Roman" w:cs="Times New Roman"/>
                <w:sz w:val="26"/>
                <w:szCs w:val="26"/>
                <w:lang w:val="en-US"/>
              </w:rPr>
              <w:t xml:space="preserve">, </w:t>
            </w:r>
            <w:hyperlink r:id="rId44" w:anchor="auth-Lisa_K_-Blindzellner" w:history="1">
              <w:r w:rsidR="00D429E1" w:rsidRPr="0057195B">
                <w:rPr>
                  <w:rStyle w:val="a3"/>
                  <w:rFonts w:ascii="Times New Roman" w:hAnsi="Times New Roman" w:cs="Times New Roman"/>
                  <w:color w:val="auto"/>
                  <w:sz w:val="26"/>
                  <w:szCs w:val="26"/>
                  <w:u w:val="none"/>
                  <w:lang w:val="en-US"/>
                </w:rPr>
                <w:t>Lisa K. Blindzellner</w:t>
              </w:r>
            </w:hyperlink>
            <w:r w:rsidR="00D429E1" w:rsidRPr="0057195B">
              <w:rPr>
                <w:rFonts w:ascii="Times New Roman" w:hAnsi="Times New Roman" w:cs="Times New Roman"/>
                <w:sz w:val="26"/>
                <w:szCs w:val="26"/>
                <w:lang w:val="en-US"/>
              </w:rPr>
              <w:t xml:space="preserve">, </w:t>
            </w:r>
            <w:hyperlink r:id="rId45" w:anchor="auth-Pascal-Klaus" w:history="1">
              <w:r w:rsidR="00D429E1" w:rsidRPr="0057195B">
                <w:rPr>
                  <w:rStyle w:val="a3"/>
                  <w:rFonts w:ascii="Times New Roman" w:hAnsi="Times New Roman" w:cs="Times New Roman"/>
                  <w:color w:val="auto"/>
                  <w:sz w:val="26"/>
                  <w:szCs w:val="26"/>
                  <w:u w:val="none"/>
                  <w:lang w:val="en-US"/>
                </w:rPr>
                <w:t>Pascal Klaus</w:t>
              </w:r>
            </w:hyperlink>
            <w:r w:rsidR="00D429E1" w:rsidRPr="0057195B">
              <w:rPr>
                <w:rFonts w:ascii="Times New Roman" w:hAnsi="Times New Roman" w:cs="Times New Roman"/>
                <w:sz w:val="26"/>
                <w:szCs w:val="26"/>
                <w:lang w:val="en-US"/>
              </w:rPr>
              <w:t xml:space="preserve">, </w:t>
            </w:r>
            <w:hyperlink r:id="rId46" w:anchor="auth-Thomas-Meng" w:history="1">
              <w:r w:rsidR="00D429E1" w:rsidRPr="0057195B">
                <w:rPr>
                  <w:rStyle w:val="a3"/>
                  <w:rFonts w:ascii="Times New Roman" w:hAnsi="Times New Roman" w:cs="Times New Roman"/>
                  <w:color w:val="auto"/>
                  <w:sz w:val="26"/>
                  <w:szCs w:val="26"/>
                  <w:u w:val="none"/>
                  <w:lang w:val="en-US"/>
                </w:rPr>
                <w:t>Thomas Meng</w:t>
              </w:r>
            </w:hyperlink>
            <w:r w:rsidR="00D429E1" w:rsidRPr="0057195B">
              <w:rPr>
                <w:rFonts w:ascii="Times New Roman" w:hAnsi="Times New Roman" w:cs="Times New Roman"/>
                <w:sz w:val="26"/>
                <w:szCs w:val="26"/>
                <w:lang w:val="en-US"/>
              </w:rPr>
              <w:t xml:space="preserve"> &amp;</w:t>
            </w:r>
            <w:hyperlink r:id="rId47" w:anchor="auth-Peter_Andreas-L_schmann" w:history="1">
              <w:r w:rsidR="00D429E1" w:rsidRPr="0057195B">
                <w:rPr>
                  <w:rStyle w:val="a3"/>
                  <w:rFonts w:ascii="Times New Roman" w:hAnsi="Times New Roman" w:cs="Times New Roman"/>
                  <w:color w:val="auto"/>
                  <w:sz w:val="26"/>
                  <w:szCs w:val="26"/>
                  <w:u w:val="none"/>
                  <w:lang w:val="en-US"/>
                </w:rPr>
                <w:t>Peter-Andreas Löschmann</w:t>
              </w:r>
            </w:hyperlink>
            <w:r w:rsidR="00D429E1" w:rsidRPr="0057195B">
              <w:rPr>
                <w:rFonts w:ascii="Times New Roman" w:hAnsi="Times New Roman" w:cs="Times New Roman"/>
                <w:sz w:val="26"/>
                <w:szCs w:val="26"/>
                <w:lang w:val="en-US"/>
              </w:rPr>
              <w:t>. Original research. Effectiveness of Etanercept in Rheumatoid Arthritis: Real-World Data from the German Non-interventional Study ADEQUATE with Focus on Treat-to-Target and Patient-Reported Outcomes. Rheumatol Ther (2022) 9:621–635</w:t>
            </w:r>
            <w:r w:rsidR="0010674A" w:rsidRPr="0057195B">
              <w:rPr>
                <w:rFonts w:ascii="Times New Roman" w:eastAsia="HelveticaNeueLTStd-Lt" w:hAnsi="Times New Roman" w:cs="Times New Roman"/>
                <w:sz w:val="26"/>
                <w:szCs w:val="26"/>
                <w:lang w:val="en-US"/>
              </w:rPr>
              <w:t>.</w:t>
            </w:r>
          </w:p>
          <w:p w:rsidR="0010674A"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55) </w:t>
            </w:r>
            <w:r w:rsidR="0010674A" w:rsidRPr="0057195B">
              <w:rPr>
                <w:rFonts w:ascii="Times New Roman" w:eastAsia="HelveticaNeueLTStd-Lt" w:hAnsi="Times New Roman" w:cs="Times New Roman"/>
                <w:sz w:val="26"/>
                <w:szCs w:val="26"/>
                <w:lang w:val="en-US"/>
              </w:rPr>
              <w:t>Burmester GR, Rigby WF, van Vollenhoven RF, Kay J, Rubbert-Roth A, Kelman A, et al. Tocilizumab in early progressive rheumatoid arthritis: FUNCTION, a randomised controlled trial. Ann Rheum Dis 2016</w:t>
            </w:r>
            <w:proofErr w:type="gramStart"/>
            <w:r w:rsidR="0010674A" w:rsidRPr="0057195B">
              <w:rPr>
                <w:rFonts w:ascii="Times New Roman" w:eastAsia="HelveticaNeueLTStd-Lt" w:hAnsi="Times New Roman" w:cs="Times New Roman"/>
                <w:sz w:val="26"/>
                <w:szCs w:val="26"/>
                <w:lang w:val="en-US"/>
              </w:rPr>
              <w:t>;75:1081</w:t>
            </w:r>
            <w:proofErr w:type="gramEnd"/>
            <w:r w:rsidR="0010674A" w:rsidRPr="0057195B">
              <w:rPr>
                <w:rFonts w:ascii="Times New Roman" w:eastAsia="HelveticaNeueLTStd-Lt" w:hAnsi="Times New Roman" w:cs="Times New Roman"/>
                <w:sz w:val="26"/>
                <w:szCs w:val="26"/>
                <w:lang w:val="en-US"/>
              </w:rPr>
              <w:t>–91.</w:t>
            </w:r>
          </w:p>
          <w:p w:rsidR="007D743F" w:rsidRPr="0057195B" w:rsidRDefault="00186C2B" w:rsidP="00B774D4">
            <w:pPr>
              <w:shd w:val="clear" w:color="auto" w:fill="FFFFFF"/>
              <w:spacing w:after="0" w:line="240" w:lineRule="auto"/>
              <w:jc w:val="both"/>
              <w:rPr>
                <w:rFonts w:ascii="Times New Roman" w:eastAsia="Times New Roman"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56) </w:t>
            </w:r>
            <w:r w:rsidR="0010674A" w:rsidRPr="0057195B">
              <w:rPr>
                <w:rFonts w:ascii="Times New Roman" w:eastAsia="HelveticaNeueLTStd-Lt" w:hAnsi="Times New Roman" w:cs="Times New Roman"/>
                <w:sz w:val="26"/>
                <w:szCs w:val="26"/>
                <w:lang w:val="en-US"/>
              </w:rPr>
              <w:t>Emery P, Bingham CO, Burmester GR, Bykerk VP, Furst DE, Mariette X, et al. Certolizumab pegol in combination with dose-optimised methotrexate in DMARD-naïve patients with early, active rheumatoid arthritis with poor prognostic factors: 1-year results from C-EARLY, a randomised, double-blind, placebo-controlled phase III study. Ann Rheum Dis 2017</w:t>
            </w:r>
            <w:proofErr w:type="gramStart"/>
            <w:r w:rsidR="0010674A" w:rsidRPr="0057195B">
              <w:rPr>
                <w:rFonts w:ascii="Times New Roman" w:eastAsia="HelveticaNeueLTStd-Lt" w:hAnsi="Times New Roman" w:cs="Times New Roman"/>
                <w:sz w:val="26"/>
                <w:szCs w:val="26"/>
                <w:lang w:val="en-US"/>
              </w:rPr>
              <w:t>;76:96</w:t>
            </w:r>
            <w:proofErr w:type="gramEnd"/>
            <w:r w:rsidR="0010674A" w:rsidRPr="0057195B">
              <w:rPr>
                <w:rFonts w:ascii="Times New Roman" w:eastAsia="HelveticaNeueLTStd-Lt" w:hAnsi="Times New Roman" w:cs="Times New Roman"/>
                <w:sz w:val="26"/>
                <w:szCs w:val="26"/>
                <w:lang w:val="en-US"/>
              </w:rPr>
              <w:t>–104.</w:t>
            </w:r>
          </w:p>
          <w:p w:rsidR="001A3347"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57) </w:t>
            </w:r>
            <w:r w:rsidR="001A3347" w:rsidRPr="0057195B">
              <w:rPr>
                <w:rFonts w:ascii="Times New Roman" w:eastAsia="HelveticaNeueLTStd-Lt" w:hAnsi="Times New Roman" w:cs="Times New Roman"/>
                <w:sz w:val="26"/>
                <w:szCs w:val="26"/>
                <w:lang w:val="en-US"/>
              </w:rPr>
              <w:t>Pfizer. Pfizer shares co-primary endpoint results from post-marketing required safety study of Xeljanz (Tofacitinib) in subjects with rheumatoid arthritis (RA). URL: https://inves tors.pfizer.com/inves tor-news/press-release-details/2021/Pfizer-Shares-Co-Primary-Endpoint-Results-from-Post-Marketing-Required-Safety-Study-of-XELJANZ-tofacitinib-in-Subjects-with-Rheumatoid-Arthritis-RA/default.aspx.</w:t>
            </w:r>
          </w:p>
          <w:p w:rsidR="001A3347"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58) </w:t>
            </w:r>
            <w:r w:rsidR="001A3347" w:rsidRPr="0057195B">
              <w:rPr>
                <w:rFonts w:ascii="Times New Roman" w:eastAsia="HelveticaNeueLTStd-Lt" w:hAnsi="Times New Roman" w:cs="Times New Roman"/>
                <w:sz w:val="26"/>
                <w:szCs w:val="26"/>
                <w:lang w:val="en-US"/>
              </w:rPr>
              <w:t>US Food and Drug Administration. Xeljanz, Xeljanz XR (tofacitinib)</w:t>
            </w:r>
            <w:proofErr w:type="gramStart"/>
            <w:r w:rsidR="001A3347" w:rsidRPr="0057195B">
              <w:rPr>
                <w:rFonts w:ascii="Times New Roman" w:eastAsia="HelveticaNeueLTStd-Lt" w:hAnsi="Times New Roman" w:cs="Times New Roman"/>
                <w:sz w:val="26"/>
                <w:szCs w:val="26"/>
                <w:lang w:val="en-US"/>
              </w:rPr>
              <w:t>:drug</w:t>
            </w:r>
            <w:proofErr w:type="gramEnd"/>
            <w:r w:rsidR="001A3347" w:rsidRPr="0057195B">
              <w:rPr>
                <w:rFonts w:ascii="Times New Roman" w:eastAsia="HelveticaNeueLTStd-Lt" w:hAnsi="Times New Roman" w:cs="Times New Roman"/>
                <w:sz w:val="26"/>
                <w:szCs w:val="26"/>
                <w:lang w:val="en-US"/>
              </w:rPr>
              <w:t xml:space="preserve"> safety communication—initial safety trial results find increased risk of serious heart-related problems and cancer with arthritis and ulcerative colitis medicine. URL: https://www.fda.gov/safet y/medic al-product-safety-information/xeljanz-xeljanz-xr-tofacitinib-drug-safety-communication-initial-safety-trial-results-find-increased?</w:t>
            </w:r>
            <w:r w:rsidR="00165A78" w:rsidRPr="0057195B">
              <w:rPr>
                <w:rFonts w:ascii="Times New Roman" w:eastAsia="HelveticaNeueLTStd-Lt" w:hAnsi="Times New Roman" w:cs="Times New Roman"/>
                <w:sz w:val="26"/>
                <w:szCs w:val="26"/>
                <w:lang w:val="en-US"/>
              </w:rPr>
              <w:t xml:space="preserve"> </w:t>
            </w:r>
            <w:proofErr w:type="gramStart"/>
            <w:r w:rsidR="001A3347" w:rsidRPr="0057195B">
              <w:rPr>
                <w:rFonts w:ascii="Times New Roman" w:eastAsia="HelveticaNeueLTStd-Lt" w:hAnsi="Times New Roman" w:cs="Times New Roman"/>
                <w:sz w:val="26"/>
                <w:szCs w:val="26"/>
                <w:lang w:val="en-US"/>
              </w:rPr>
              <w:t>utm_mediu</w:t>
            </w:r>
            <w:proofErr w:type="gramEnd"/>
            <w:r w:rsidR="001A3347" w:rsidRPr="0057195B">
              <w:rPr>
                <w:rFonts w:ascii="Times New Roman" w:eastAsia="HelveticaNeueLTStd-Lt" w:hAnsi="Times New Roman" w:cs="Times New Roman"/>
                <w:sz w:val="26"/>
                <w:szCs w:val="26"/>
                <w:lang w:val="en-US"/>
              </w:rPr>
              <w:t xml:space="preserve"> m=email &amp;utm_sourc e=govde livery.</w:t>
            </w:r>
          </w:p>
          <w:p w:rsidR="00F03726"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Style w:val="docsum-authors"/>
                <w:rFonts w:ascii="Times New Roman" w:hAnsi="Times New Roman" w:cs="Times New Roman"/>
                <w:sz w:val="26"/>
                <w:szCs w:val="26"/>
                <w:lang w:val="en-US"/>
              </w:rPr>
              <w:t xml:space="preserve">59) </w:t>
            </w:r>
            <w:r w:rsidR="00F03726" w:rsidRPr="0057195B">
              <w:rPr>
                <w:rStyle w:val="docsum-authors"/>
                <w:rFonts w:ascii="Times New Roman" w:hAnsi="Times New Roman" w:cs="Times New Roman"/>
                <w:sz w:val="26"/>
                <w:szCs w:val="26"/>
                <w:lang w:val="en-US"/>
              </w:rPr>
              <w:t xml:space="preserve">Urits I, Israel J, Hakobyan H, Yusin G, Lassiter G, Fackler N, Berger AA, Kassem H, Kaye A, Viswanath O. </w:t>
            </w:r>
            <w:hyperlink r:id="rId48" w:history="1">
              <w:r w:rsidR="00F03726" w:rsidRPr="0057195B">
                <w:rPr>
                  <w:rStyle w:val="a3"/>
                  <w:rFonts w:ascii="Times New Roman" w:hAnsi="Times New Roman" w:cs="Times New Roman"/>
                  <w:bCs/>
                  <w:color w:val="auto"/>
                  <w:sz w:val="26"/>
                  <w:szCs w:val="26"/>
                  <w:u w:val="none"/>
                  <w:shd w:val="clear" w:color="auto" w:fill="FFFFFF"/>
                  <w:lang w:val="en-US"/>
                </w:rPr>
                <w:t>Baricitinib</w:t>
              </w:r>
              <w:r w:rsidR="00165A78" w:rsidRPr="0057195B">
                <w:rPr>
                  <w:rStyle w:val="a3"/>
                  <w:rFonts w:ascii="Times New Roman" w:hAnsi="Times New Roman" w:cs="Times New Roman"/>
                  <w:bCs/>
                  <w:color w:val="auto"/>
                  <w:sz w:val="26"/>
                  <w:szCs w:val="26"/>
                  <w:u w:val="none"/>
                  <w:shd w:val="clear" w:color="auto" w:fill="FFFFFF"/>
                  <w:lang w:val="en-US"/>
                </w:rPr>
                <w:t xml:space="preserve"> </w:t>
              </w:r>
              <w:r w:rsidR="00F03726" w:rsidRPr="0057195B">
                <w:rPr>
                  <w:rStyle w:val="a3"/>
                  <w:rFonts w:ascii="Times New Roman" w:hAnsi="Times New Roman" w:cs="Times New Roman"/>
                  <w:color w:val="auto"/>
                  <w:sz w:val="26"/>
                  <w:szCs w:val="26"/>
                  <w:u w:val="none"/>
                  <w:shd w:val="clear" w:color="auto" w:fill="FFFFFF"/>
                  <w:lang w:val="en-US"/>
                </w:rPr>
                <w:t>for the treatment of</w:t>
              </w:r>
              <w:r w:rsidR="002E1189" w:rsidRPr="0057195B">
                <w:rPr>
                  <w:rStyle w:val="a3"/>
                  <w:rFonts w:ascii="Times New Roman" w:hAnsi="Times New Roman" w:cs="Times New Roman"/>
                  <w:color w:val="auto"/>
                  <w:sz w:val="26"/>
                  <w:szCs w:val="26"/>
                  <w:u w:val="none"/>
                  <w:shd w:val="clear" w:color="auto" w:fill="FFFFFF"/>
                  <w:lang w:val="en-US"/>
                </w:rPr>
                <w:t xml:space="preserve"> </w:t>
              </w:r>
              <w:r w:rsidR="00F03726" w:rsidRPr="0057195B">
                <w:rPr>
                  <w:rStyle w:val="a3"/>
                  <w:rFonts w:ascii="Times New Roman" w:hAnsi="Times New Roman" w:cs="Times New Roman"/>
                  <w:bCs/>
                  <w:color w:val="auto"/>
                  <w:sz w:val="26"/>
                  <w:szCs w:val="26"/>
                  <w:u w:val="none"/>
                  <w:shd w:val="clear" w:color="auto" w:fill="FFFFFF"/>
                  <w:lang w:val="en-US"/>
                </w:rPr>
                <w:t>rheumatoid</w:t>
              </w:r>
              <w:r w:rsidR="00165A78" w:rsidRPr="0057195B">
                <w:rPr>
                  <w:rStyle w:val="a3"/>
                  <w:rFonts w:ascii="Times New Roman" w:hAnsi="Times New Roman" w:cs="Times New Roman"/>
                  <w:bCs/>
                  <w:color w:val="auto"/>
                  <w:sz w:val="26"/>
                  <w:szCs w:val="26"/>
                  <w:u w:val="none"/>
                  <w:shd w:val="clear" w:color="auto" w:fill="FFFFFF"/>
                  <w:lang w:val="en-US"/>
                </w:rPr>
                <w:t xml:space="preserve"> </w:t>
              </w:r>
              <w:r w:rsidR="00F03726" w:rsidRPr="0057195B">
                <w:rPr>
                  <w:rStyle w:val="a3"/>
                  <w:rFonts w:ascii="Times New Roman" w:hAnsi="Times New Roman" w:cs="Times New Roman"/>
                  <w:bCs/>
                  <w:color w:val="auto"/>
                  <w:sz w:val="26"/>
                  <w:szCs w:val="26"/>
                  <w:u w:val="none"/>
                  <w:shd w:val="clear" w:color="auto" w:fill="FFFFFF"/>
                  <w:lang w:val="en-US"/>
                </w:rPr>
                <w:t>arthritis</w:t>
              </w:r>
              <w:r w:rsidR="00F03726" w:rsidRPr="0057195B">
                <w:rPr>
                  <w:rStyle w:val="a3"/>
                  <w:rFonts w:ascii="Times New Roman" w:hAnsi="Times New Roman" w:cs="Times New Roman"/>
                  <w:color w:val="auto"/>
                  <w:sz w:val="26"/>
                  <w:szCs w:val="26"/>
                  <w:u w:val="none"/>
                  <w:shd w:val="clear" w:color="auto" w:fill="FFFFFF"/>
                  <w:lang w:val="en-US"/>
                </w:rPr>
                <w:t>.</w:t>
              </w:r>
            </w:hyperlink>
            <w:r w:rsidR="00165A78" w:rsidRPr="0057195B">
              <w:rPr>
                <w:sz w:val="26"/>
                <w:szCs w:val="26"/>
                <w:lang w:val="en-US"/>
              </w:rPr>
              <w:t xml:space="preserve"> </w:t>
            </w:r>
            <w:r w:rsidR="00F03726" w:rsidRPr="0057195B">
              <w:rPr>
                <w:rStyle w:val="docsum-journal-citation"/>
                <w:rFonts w:ascii="Times New Roman" w:hAnsi="Times New Roman" w:cs="Times New Roman"/>
                <w:sz w:val="26"/>
                <w:szCs w:val="26"/>
                <w:lang w:val="en-US"/>
              </w:rPr>
              <w:t>Reumatologia. 2020</w:t>
            </w:r>
            <w:proofErr w:type="gramStart"/>
            <w:r w:rsidR="00F03726" w:rsidRPr="0057195B">
              <w:rPr>
                <w:rStyle w:val="docsum-journal-citation"/>
                <w:rFonts w:ascii="Times New Roman" w:hAnsi="Times New Roman" w:cs="Times New Roman"/>
                <w:sz w:val="26"/>
                <w:szCs w:val="26"/>
                <w:lang w:val="en-US"/>
              </w:rPr>
              <w:t>;</w:t>
            </w:r>
            <w:proofErr w:type="gramEnd"/>
            <w:r w:rsidR="00165A78" w:rsidRPr="0057195B">
              <w:rPr>
                <w:rStyle w:val="docsum-journal-citation"/>
                <w:rFonts w:ascii="Times New Roman" w:hAnsi="Times New Roman" w:cs="Times New Roman"/>
                <w:sz w:val="26"/>
                <w:szCs w:val="26"/>
                <w:lang w:val="en-US"/>
              </w:rPr>
              <w:t xml:space="preserve"> </w:t>
            </w:r>
            <w:r w:rsidR="00F03726" w:rsidRPr="0057195B">
              <w:rPr>
                <w:rStyle w:val="docsum-journal-citation"/>
                <w:rFonts w:ascii="Times New Roman" w:hAnsi="Times New Roman" w:cs="Times New Roman"/>
                <w:sz w:val="26"/>
                <w:szCs w:val="26"/>
                <w:lang w:val="en-US"/>
              </w:rPr>
              <w:t xml:space="preserve">58(6):407-415. </w:t>
            </w:r>
            <w:proofErr w:type="gramStart"/>
            <w:r w:rsidR="00F03726" w:rsidRPr="0057195B">
              <w:rPr>
                <w:rStyle w:val="docsum-journal-citation"/>
                <w:rFonts w:ascii="Times New Roman" w:hAnsi="Times New Roman" w:cs="Times New Roman"/>
                <w:sz w:val="26"/>
                <w:szCs w:val="26"/>
                <w:lang w:val="en-US"/>
              </w:rPr>
              <w:t>doi</w:t>
            </w:r>
            <w:proofErr w:type="gramEnd"/>
            <w:r w:rsidR="00F03726" w:rsidRPr="0057195B">
              <w:rPr>
                <w:rStyle w:val="docsum-journal-citation"/>
                <w:rFonts w:ascii="Times New Roman" w:hAnsi="Times New Roman" w:cs="Times New Roman"/>
                <w:sz w:val="26"/>
                <w:szCs w:val="26"/>
                <w:lang w:val="en-US"/>
              </w:rPr>
              <w:t>: 10.5114/reum.2020.102006. Epub 2020 Dec 23.</w:t>
            </w:r>
          </w:p>
          <w:p w:rsidR="001A3347"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Style w:val="docsum-authors"/>
                <w:rFonts w:ascii="Times New Roman" w:hAnsi="Times New Roman" w:cs="Times New Roman"/>
                <w:sz w:val="26"/>
                <w:szCs w:val="26"/>
                <w:lang w:val="en-US"/>
              </w:rPr>
              <w:t xml:space="preserve">60) </w:t>
            </w:r>
            <w:r w:rsidR="00015E49" w:rsidRPr="0057195B">
              <w:rPr>
                <w:rStyle w:val="docsum-authors"/>
                <w:rFonts w:ascii="Times New Roman" w:hAnsi="Times New Roman" w:cs="Times New Roman"/>
                <w:sz w:val="26"/>
                <w:szCs w:val="26"/>
                <w:lang w:val="en-US"/>
              </w:rPr>
              <w:t>Taylor PC, Keystone EC, van der Heijde D, Weinblatt ME, Del Carmen Morales L, Reyes Gonzaga J, Yakushin S, Ishii T, Emoto K, Beattie S, Arora V, Gaich C, Rooney T, Schlichting D, Macias WL, de Bono S, Tanaka Y.</w:t>
            </w:r>
            <w:r w:rsidR="00015E49" w:rsidRPr="0057195B">
              <w:rPr>
                <w:rStyle w:val="docsum-journal-citation"/>
                <w:rFonts w:ascii="Times New Roman" w:hAnsi="Times New Roman" w:cs="Times New Roman"/>
                <w:sz w:val="26"/>
                <w:szCs w:val="26"/>
                <w:lang w:val="en-US"/>
              </w:rPr>
              <w:t xml:space="preserve">N </w:t>
            </w:r>
            <w:hyperlink r:id="rId49" w:history="1">
              <w:r w:rsidR="00015E49" w:rsidRPr="0057195B">
                <w:rPr>
                  <w:rStyle w:val="a3"/>
                  <w:rFonts w:ascii="Times New Roman" w:hAnsi="Times New Roman" w:cs="Times New Roman"/>
                  <w:bCs/>
                  <w:color w:val="auto"/>
                  <w:sz w:val="26"/>
                  <w:szCs w:val="26"/>
                  <w:u w:val="none"/>
                  <w:shd w:val="clear" w:color="auto" w:fill="FFFFFF"/>
                  <w:lang w:val="en-US"/>
                </w:rPr>
                <w:t>Baricitinib</w:t>
              </w:r>
              <w:r w:rsidR="00165A78" w:rsidRPr="0057195B">
                <w:rPr>
                  <w:rStyle w:val="a3"/>
                  <w:rFonts w:ascii="Times New Roman" w:hAnsi="Times New Roman" w:cs="Times New Roman"/>
                  <w:bCs/>
                  <w:color w:val="auto"/>
                  <w:sz w:val="26"/>
                  <w:szCs w:val="26"/>
                  <w:u w:val="none"/>
                  <w:shd w:val="clear" w:color="auto" w:fill="FFFFFF"/>
                  <w:lang w:val="en-US"/>
                </w:rPr>
                <w:t xml:space="preserve"> </w:t>
              </w:r>
              <w:r w:rsidR="00015E49" w:rsidRPr="0057195B">
                <w:rPr>
                  <w:rStyle w:val="a3"/>
                  <w:rFonts w:ascii="Times New Roman" w:hAnsi="Times New Roman" w:cs="Times New Roman"/>
                  <w:color w:val="auto"/>
                  <w:sz w:val="26"/>
                  <w:szCs w:val="26"/>
                  <w:u w:val="none"/>
                  <w:shd w:val="clear" w:color="auto" w:fill="FFFFFF"/>
                  <w:lang w:val="en-US"/>
                </w:rPr>
                <w:t>versus Placebo or Adalimumab in</w:t>
              </w:r>
              <w:r w:rsidR="00165A78" w:rsidRPr="0057195B">
                <w:rPr>
                  <w:rStyle w:val="a3"/>
                  <w:rFonts w:ascii="Times New Roman" w:hAnsi="Times New Roman" w:cs="Times New Roman"/>
                  <w:color w:val="auto"/>
                  <w:sz w:val="26"/>
                  <w:szCs w:val="26"/>
                  <w:u w:val="none"/>
                  <w:shd w:val="clear" w:color="auto" w:fill="FFFFFF"/>
                  <w:lang w:val="en-US"/>
                </w:rPr>
                <w:t xml:space="preserve"> </w:t>
              </w:r>
              <w:r w:rsidR="00015E49" w:rsidRPr="0057195B">
                <w:rPr>
                  <w:rStyle w:val="a3"/>
                  <w:rFonts w:ascii="Times New Roman" w:hAnsi="Times New Roman" w:cs="Times New Roman"/>
                  <w:bCs/>
                  <w:color w:val="auto"/>
                  <w:sz w:val="26"/>
                  <w:szCs w:val="26"/>
                  <w:u w:val="none"/>
                  <w:shd w:val="clear" w:color="auto" w:fill="FFFFFF"/>
                  <w:lang w:val="en-US"/>
                </w:rPr>
                <w:t>Rheumatoid</w:t>
              </w:r>
              <w:r w:rsidR="00165A78" w:rsidRPr="0057195B">
                <w:rPr>
                  <w:rStyle w:val="a3"/>
                  <w:rFonts w:ascii="Times New Roman" w:hAnsi="Times New Roman" w:cs="Times New Roman"/>
                  <w:bCs/>
                  <w:color w:val="auto"/>
                  <w:sz w:val="26"/>
                  <w:szCs w:val="26"/>
                  <w:u w:val="none"/>
                  <w:shd w:val="clear" w:color="auto" w:fill="FFFFFF"/>
                  <w:lang w:val="en-US"/>
                </w:rPr>
                <w:t xml:space="preserve"> </w:t>
              </w:r>
              <w:r w:rsidR="00015E49" w:rsidRPr="0057195B">
                <w:rPr>
                  <w:rStyle w:val="a3"/>
                  <w:rFonts w:ascii="Times New Roman" w:hAnsi="Times New Roman" w:cs="Times New Roman"/>
                  <w:bCs/>
                  <w:color w:val="auto"/>
                  <w:sz w:val="26"/>
                  <w:szCs w:val="26"/>
                  <w:u w:val="none"/>
                  <w:shd w:val="clear" w:color="auto" w:fill="FFFFFF"/>
                  <w:lang w:val="en-US"/>
                </w:rPr>
                <w:t>Arthritis</w:t>
              </w:r>
              <w:r w:rsidR="00015E49" w:rsidRPr="0057195B">
                <w:rPr>
                  <w:rStyle w:val="a3"/>
                  <w:rFonts w:ascii="Times New Roman" w:hAnsi="Times New Roman" w:cs="Times New Roman"/>
                  <w:color w:val="auto"/>
                  <w:sz w:val="26"/>
                  <w:szCs w:val="26"/>
                  <w:u w:val="none"/>
                  <w:shd w:val="clear" w:color="auto" w:fill="FFFFFF"/>
                  <w:lang w:val="en-US"/>
                </w:rPr>
                <w:t>.</w:t>
              </w:r>
            </w:hyperlink>
            <w:r w:rsidR="00015E49" w:rsidRPr="0057195B">
              <w:rPr>
                <w:rStyle w:val="docsum-journal-citation"/>
                <w:rFonts w:ascii="Times New Roman" w:hAnsi="Times New Roman" w:cs="Times New Roman"/>
                <w:sz w:val="26"/>
                <w:szCs w:val="26"/>
                <w:lang w:val="en-US"/>
              </w:rPr>
              <w:t>Engl J Med. 2017 Feb 16</w:t>
            </w:r>
            <w:proofErr w:type="gramStart"/>
            <w:r w:rsidR="00015E49" w:rsidRPr="0057195B">
              <w:rPr>
                <w:rStyle w:val="docsum-journal-citation"/>
                <w:rFonts w:ascii="Times New Roman" w:hAnsi="Times New Roman" w:cs="Times New Roman"/>
                <w:sz w:val="26"/>
                <w:szCs w:val="26"/>
                <w:lang w:val="en-US"/>
              </w:rPr>
              <w:t>;376</w:t>
            </w:r>
            <w:proofErr w:type="gramEnd"/>
            <w:r w:rsidR="00015E49" w:rsidRPr="0057195B">
              <w:rPr>
                <w:rStyle w:val="docsum-journal-citation"/>
                <w:rFonts w:ascii="Times New Roman" w:hAnsi="Times New Roman" w:cs="Times New Roman"/>
                <w:sz w:val="26"/>
                <w:szCs w:val="26"/>
                <w:lang w:val="en-US"/>
              </w:rPr>
              <w:t xml:space="preserve">(7):652-662. </w:t>
            </w:r>
            <w:proofErr w:type="gramStart"/>
            <w:r w:rsidR="00015E49" w:rsidRPr="0057195B">
              <w:rPr>
                <w:rStyle w:val="docsum-journal-citation"/>
                <w:rFonts w:ascii="Times New Roman" w:hAnsi="Times New Roman" w:cs="Times New Roman"/>
                <w:sz w:val="26"/>
                <w:szCs w:val="26"/>
                <w:lang w:val="en-US"/>
              </w:rPr>
              <w:t>doi</w:t>
            </w:r>
            <w:proofErr w:type="gramEnd"/>
            <w:r w:rsidR="00015E49" w:rsidRPr="0057195B">
              <w:rPr>
                <w:rStyle w:val="docsum-journal-citation"/>
                <w:rFonts w:ascii="Times New Roman" w:hAnsi="Times New Roman" w:cs="Times New Roman"/>
                <w:sz w:val="26"/>
                <w:szCs w:val="26"/>
                <w:lang w:val="en-US"/>
              </w:rPr>
              <w:t>: 10.1056/NEJMoa1608345.</w:t>
            </w:r>
          </w:p>
          <w:p w:rsidR="001A3347"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Style w:val="docsum-authors"/>
                <w:rFonts w:ascii="Times New Roman" w:hAnsi="Times New Roman" w:cs="Times New Roman"/>
                <w:sz w:val="26"/>
                <w:szCs w:val="26"/>
                <w:lang w:val="en-US"/>
              </w:rPr>
              <w:t xml:space="preserve">61) </w:t>
            </w:r>
            <w:r w:rsidR="00015E49" w:rsidRPr="0057195B">
              <w:rPr>
                <w:rStyle w:val="docsum-authors"/>
                <w:rFonts w:ascii="Times New Roman" w:hAnsi="Times New Roman" w:cs="Times New Roman"/>
                <w:sz w:val="26"/>
                <w:szCs w:val="26"/>
                <w:lang w:val="en-US"/>
              </w:rPr>
              <w:t>Ho Lee Y, Gyu Song G.</w:t>
            </w:r>
            <w:r w:rsidR="00015E49" w:rsidRPr="0057195B">
              <w:rPr>
                <w:rStyle w:val="docsum-journal-citation"/>
                <w:rFonts w:ascii="Times New Roman" w:hAnsi="Times New Roman" w:cs="Times New Roman"/>
                <w:sz w:val="26"/>
                <w:szCs w:val="26"/>
                <w:lang w:val="en-US"/>
              </w:rPr>
              <w:t xml:space="preserve">J </w:t>
            </w:r>
            <w:hyperlink r:id="rId50" w:history="1">
              <w:r w:rsidR="00015E49" w:rsidRPr="0057195B">
                <w:rPr>
                  <w:rStyle w:val="a3"/>
                  <w:rFonts w:ascii="Times New Roman" w:hAnsi="Times New Roman" w:cs="Times New Roman"/>
                  <w:color w:val="auto"/>
                  <w:sz w:val="26"/>
                  <w:szCs w:val="26"/>
                  <w:u w:val="none"/>
                  <w:shd w:val="clear" w:color="auto" w:fill="FFFFFF"/>
                  <w:lang w:val="en-US"/>
                </w:rPr>
                <w:t>Comparative effi</w:t>
              </w:r>
              <w:r w:rsidR="00165A78" w:rsidRPr="0057195B">
                <w:rPr>
                  <w:rStyle w:val="a3"/>
                  <w:rFonts w:ascii="Times New Roman" w:hAnsi="Times New Roman" w:cs="Times New Roman"/>
                  <w:color w:val="auto"/>
                  <w:sz w:val="26"/>
                  <w:szCs w:val="26"/>
                  <w:u w:val="none"/>
                  <w:shd w:val="clear" w:color="auto" w:fill="FFFFFF"/>
                  <w:lang w:val="en-US"/>
                </w:rPr>
                <w:t xml:space="preserve">cacy and safety of tofacitinib, </w:t>
              </w:r>
              <w:r w:rsidR="00015E49" w:rsidRPr="0057195B">
                <w:rPr>
                  <w:rStyle w:val="a3"/>
                  <w:rFonts w:ascii="Times New Roman" w:hAnsi="Times New Roman" w:cs="Times New Roman"/>
                  <w:bCs/>
                  <w:color w:val="auto"/>
                  <w:sz w:val="26"/>
                  <w:szCs w:val="26"/>
                  <w:u w:val="none"/>
                  <w:shd w:val="clear" w:color="auto" w:fill="FFFFFF"/>
                  <w:lang w:val="en-US"/>
                </w:rPr>
                <w:t>baricitinib</w:t>
              </w:r>
              <w:r w:rsidR="00015E49" w:rsidRPr="0057195B">
                <w:rPr>
                  <w:rStyle w:val="a3"/>
                  <w:rFonts w:ascii="Times New Roman" w:hAnsi="Times New Roman" w:cs="Times New Roman"/>
                  <w:color w:val="auto"/>
                  <w:sz w:val="26"/>
                  <w:szCs w:val="26"/>
                  <w:u w:val="none"/>
                  <w:shd w:val="clear" w:color="auto" w:fill="FFFFFF"/>
                  <w:lang w:val="en-US"/>
                </w:rPr>
                <w:t>, padacitinib, filgotinib and pefici</w:t>
              </w:r>
              <w:r w:rsidR="00165A78" w:rsidRPr="0057195B">
                <w:rPr>
                  <w:rStyle w:val="a3"/>
                  <w:rFonts w:ascii="Times New Roman" w:hAnsi="Times New Roman" w:cs="Times New Roman"/>
                  <w:color w:val="auto"/>
                  <w:sz w:val="26"/>
                  <w:szCs w:val="26"/>
                  <w:u w:val="none"/>
                  <w:shd w:val="clear" w:color="auto" w:fill="FFFFFF"/>
                  <w:lang w:val="en-US"/>
                </w:rPr>
                <w:t xml:space="preserve">tinib as monotherapy for active </w:t>
              </w:r>
              <w:r w:rsidR="00015E49" w:rsidRPr="0057195B">
                <w:rPr>
                  <w:rStyle w:val="a3"/>
                  <w:rFonts w:ascii="Times New Roman" w:hAnsi="Times New Roman" w:cs="Times New Roman"/>
                  <w:bCs/>
                  <w:color w:val="auto"/>
                  <w:sz w:val="26"/>
                  <w:szCs w:val="26"/>
                  <w:u w:val="none"/>
                  <w:shd w:val="clear" w:color="auto" w:fill="FFFFFF"/>
                  <w:lang w:val="en-US"/>
                </w:rPr>
                <w:t>rheumatoid</w:t>
              </w:r>
              <w:r w:rsidR="00165A78" w:rsidRPr="0057195B">
                <w:rPr>
                  <w:rStyle w:val="a3"/>
                  <w:rFonts w:ascii="Times New Roman" w:hAnsi="Times New Roman" w:cs="Times New Roman"/>
                  <w:color w:val="auto"/>
                  <w:sz w:val="26"/>
                  <w:szCs w:val="26"/>
                  <w:u w:val="none"/>
                  <w:shd w:val="clear" w:color="auto" w:fill="FFFFFF"/>
                  <w:lang w:val="en-US"/>
                </w:rPr>
                <w:t xml:space="preserve"> </w:t>
              </w:r>
              <w:r w:rsidR="00015E49" w:rsidRPr="0057195B">
                <w:rPr>
                  <w:rStyle w:val="a3"/>
                  <w:rFonts w:ascii="Times New Roman" w:hAnsi="Times New Roman" w:cs="Times New Roman"/>
                  <w:bCs/>
                  <w:color w:val="auto"/>
                  <w:sz w:val="26"/>
                  <w:szCs w:val="26"/>
                  <w:u w:val="none"/>
                  <w:shd w:val="clear" w:color="auto" w:fill="FFFFFF"/>
                  <w:lang w:val="en-US"/>
                </w:rPr>
                <w:t>arthritis</w:t>
              </w:r>
              <w:r w:rsidR="00015E49" w:rsidRPr="0057195B">
                <w:rPr>
                  <w:rStyle w:val="a3"/>
                  <w:rFonts w:ascii="Times New Roman" w:hAnsi="Times New Roman" w:cs="Times New Roman"/>
                  <w:color w:val="auto"/>
                  <w:sz w:val="26"/>
                  <w:szCs w:val="26"/>
                  <w:u w:val="none"/>
                  <w:shd w:val="clear" w:color="auto" w:fill="FFFFFF"/>
                  <w:lang w:val="en-US"/>
                </w:rPr>
                <w:t>.</w:t>
              </w:r>
            </w:hyperlink>
            <w:r w:rsidR="00015E49" w:rsidRPr="0057195B">
              <w:rPr>
                <w:rStyle w:val="docsum-journal-citation"/>
                <w:rFonts w:ascii="Times New Roman" w:hAnsi="Times New Roman" w:cs="Times New Roman"/>
                <w:sz w:val="26"/>
                <w:szCs w:val="26"/>
                <w:lang w:val="en-US"/>
              </w:rPr>
              <w:t>Clin Pharm Ther. 2020 Aug</w:t>
            </w:r>
            <w:proofErr w:type="gramStart"/>
            <w:r w:rsidR="00015E49" w:rsidRPr="0057195B">
              <w:rPr>
                <w:rStyle w:val="docsum-journal-citation"/>
                <w:rFonts w:ascii="Times New Roman" w:hAnsi="Times New Roman" w:cs="Times New Roman"/>
                <w:sz w:val="26"/>
                <w:szCs w:val="26"/>
                <w:lang w:val="en-US"/>
              </w:rPr>
              <w:t>;45</w:t>
            </w:r>
            <w:proofErr w:type="gramEnd"/>
            <w:r w:rsidR="00015E49" w:rsidRPr="0057195B">
              <w:rPr>
                <w:rStyle w:val="docsum-journal-citation"/>
                <w:rFonts w:ascii="Times New Roman" w:hAnsi="Times New Roman" w:cs="Times New Roman"/>
                <w:sz w:val="26"/>
                <w:szCs w:val="26"/>
                <w:lang w:val="en-US"/>
              </w:rPr>
              <w:t xml:space="preserve">(4):674-681. </w:t>
            </w:r>
            <w:proofErr w:type="gramStart"/>
            <w:r w:rsidR="00015E49" w:rsidRPr="0057195B">
              <w:rPr>
                <w:rStyle w:val="docsum-journal-citation"/>
                <w:rFonts w:ascii="Times New Roman" w:hAnsi="Times New Roman" w:cs="Times New Roman"/>
                <w:sz w:val="26"/>
                <w:szCs w:val="26"/>
                <w:lang w:val="en-US"/>
              </w:rPr>
              <w:t>doi</w:t>
            </w:r>
            <w:proofErr w:type="gramEnd"/>
            <w:r w:rsidR="00015E49" w:rsidRPr="0057195B">
              <w:rPr>
                <w:rStyle w:val="docsum-journal-citation"/>
                <w:rFonts w:ascii="Times New Roman" w:hAnsi="Times New Roman" w:cs="Times New Roman"/>
                <w:sz w:val="26"/>
                <w:szCs w:val="26"/>
                <w:lang w:val="en-US"/>
              </w:rPr>
              <w:t xml:space="preserve">: 10.1111/jcpt.13142. Epub 2020 Jun 3 </w:t>
            </w:r>
          </w:p>
          <w:p w:rsidR="007C23FF"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Style w:val="docsum-authors"/>
                <w:rFonts w:ascii="Times New Roman" w:hAnsi="Times New Roman" w:cs="Times New Roman"/>
                <w:sz w:val="26"/>
                <w:szCs w:val="26"/>
                <w:lang w:val="en-US"/>
              </w:rPr>
              <w:t xml:space="preserve">62) </w:t>
            </w:r>
            <w:r w:rsidR="00015E49" w:rsidRPr="0057195B">
              <w:rPr>
                <w:rStyle w:val="docsum-authors"/>
                <w:rFonts w:ascii="Times New Roman" w:hAnsi="Times New Roman" w:cs="Times New Roman"/>
                <w:sz w:val="26"/>
                <w:szCs w:val="26"/>
                <w:lang w:val="en-US"/>
              </w:rPr>
              <w:t xml:space="preserve">Assadiasl S, Fatahi Y, Mosharmovahed B, Mohebbi B, </w:t>
            </w:r>
            <w:proofErr w:type="gramStart"/>
            <w:r w:rsidR="00015E49" w:rsidRPr="0057195B">
              <w:rPr>
                <w:rStyle w:val="docsum-authors"/>
                <w:rFonts w:ascii="Times New Roman" w:hAnsi="Times New Roman" w:cs="Times New Roman"/>
                <w:sz w:val="26"/>
                <w:szCs w:val="26"/>
                <w:lang w:val="en-US"/>
              </w:rPr>
              <w:t>NicknamMH.</w:t>
            </w:r>
            <w:r w:rsidR="00015E49" w:rsidRPr="0057195B">
              <w:rPr>
                <w:rStyle w:val="docsum-journal-citation"/>
                <w:rFonts w:ascii="Times New Roman" w:hAnsi="Times New Roman" w:cs="Times New Roman"/>
                <w:sz w:val="26"/>
                <w:szCs w:val="26"/>
                <w:lang w:val="en-US"/>
              </w:rPr>
              <w:t xml:space="preserve">J  </w:t>
            </w:r>
            <w:proofErr w:type="gramEnd"/>
            <w:r w:rsidR="0089627F">
              <w:rPr>
                <w:rStyle w:val="a3"/>
                <w:rFonts w:ascii="Times New Roman" w:hAnsi="Times New Roman" w:cs="Times New Roman"/>
                <w:bCs/>
                <w:color w:val="auto"/>
                <w:sz w:val="26"/>
                <w:szCs w:val="26"/>
                <w:u w:val="none"/>
                <w:shd w:val="clear" w:color="auto" w:fill="FFFFFF"/>
                <w:lang w:val="en-US"/>
              </w:rPr>
              <w:fldChar w:fldCharType="begin"/>
            </w:r>
            <w:r w:rsidR="0089627F">
              <w:rPr>
                <w:rStyle w:val="a3"/>
                <w:rFonts w:ascii="Times New Roman" w:hAnsi="Times New Roman" w:cs="Times New Roman"/>
                <w:bCs/>
                <w:color w:val="auto"/>
                <w:sz w:val="26"/>
                <w:szCs w:val="26"/>
                <w:u w:val="none"/>
                <w:shd w:val="clear" w:color="auto" w:fill="FFFFFF"/>
                <w:lang w:val="en-US"/>
              </w:rPr>
              <w:instrText xml:space="preserve"> HYPERLINK "https://pubmed.ncbi.nlm.nih.gov/33870531/" </w:instrText>
            </w:r>
            <w:r w:rsidR="0089627F">
              <w:rPr>
                <w:rStyle w:val="a3"/>
                <w:rFonts w:ascii="Times New Roman" w:hAnsi="Times New Roman" w:cs="Times New Roman"/>
                <w:bCs/>
                <w:color w:val="auto"/>
                <w:sz w:val="26"/>
                <w:szCs w:val="26"/>
                <w:u w:val="none"/>
                <w:shd w:val="clear" w:color="auto" w:fill="FFFFFF"/>
                <w:lang w:val="en-US"/>
              </w:rPr>
              <w:fldChar w:fldCharType="separate"/>
            </w:r>
            <w:r w:rsidR="00015E49" w:rsidRPr="0057195B">
              <w:rPr>
                <w:rStyle w:val="a3"/>
                <w:rFonts w:ascii="Times New Roman" w:hAnsi="Times New Roman" w:cs="Times New Roman"/>
                <w:bCs/>
                <w:color w:val="auto"/>
                <w:sz w:val="26"/>
                <w:szCs w:val="26"/>
                <w:u w:val="none"/>
                <w:shd w:val="clear" w:color="auto" w:fill="FFFFFF"/>
                <w:lang w:val="en-US"/>
              </w:rPr>
              <w:t>Baricitinib</w:t>
            </w:r>
            <w:r w:rsidR="00300C7D" w:rsidRPr="0057195B">
              <w:rPr>
                <w:rStyle w:val="a3"/>
                <w:rFonts w:ascii="Times New Roman" w:hAnsi="Times New Roman" w:cs="Times New Roman"/>
                <w:color w:val="auto"/>
                <w:sz w:val="26"/>
                <w:szCs w:val="26"/>
                <w:u w:val="none"/>
                <w:shd w:val="clear" w:color="auto" w:fill="FFFFFF"/>
                <w:lang w:val="en-US"/>
              </w:rPr>
              <w:t xml:space="preserve">: From </w:t>
            </w:r>
            <w:r w:rsidR="00015E49" w:rsidRPr="0057195B">
              <w:rPr>
                <w:rStyle w:val="a3"/>
                <w:rFonts w:ascii="Times New Roman" w:hAnsi="Times New Roman" w:cs="Times New Roman"/>
                <w:bCs/>
                <w:color w:val="auto"/>
                <w:sz w:val="26"/>
                <w:szCs w:val="26"/>
                <w:u w:val="none"/>
                <w:shd w:val="clear" w:color="auto" w:fill="FFFFFF"/>
                <w:lang w:val="en-US"/>
              </w:rPr>
              <w:t>Rheumatoid</w:t>
            </w:r>
            <w:r w:rsidR="00165A78" w:rsidRPr="0057195B">
              <w:rPr>
                <w:rStyle w:val="a3"/>
                <w:rFonts w:ascii="Times New Roman" w:hAnsi="Times New Roman" w:cs="Times New Roman"/>
                <w:color w:val="auto"/>
                <w:sz w:val="26"/>
                <w:szCs w:val="26"/>
                <w:u w:val="none"/>
                <w:shd w:val="clear" w:color="auto" w:fill="FFFFFF"/>
                <w:lang w:val="en-US"/>
              </w:rPr>
              <w:t xml:space="preserve"> </w:t>
            </w:r>
            <w:r w:rsidR="00015E49" w:rsidRPr="0057195B">
              <w:rPr>
                <w:rStyle w:val="a3"/>
                <w:rFonts w:ascii="Times New Roman" w:hAnsi="Times New Roman" w:cs="Times New Roman"/>
                <w:bCs/>
                <w:color w:val="auto"/>
                <w:sz w:val="26"/>
                <w:szCs w:val="26"/>
                <w:u w:val="none"/>
                <w:shd w:val="clear" w:color="auto" w:fill="FFFFFF"/>
                <w:lang w:val="en-US"/>
              </w:rPr>
              <w:t>Arthritis</w:t>
            </w:r>
            <w:r w:rsidR="00165A78" w:rsidRPr="0057195B">
              <w:rPr>
                <w:rStyle w:val="a3"/>
                <w:rFonts w:ascii="Times New Roman" w:hAnsi="Times New Roman" w:cs="Times New Roman"/>
                <w:color w:val="auto"/>
                <w:sz w:val="26"/>
                <w:szCs w:val="26"/>
                <w:u w:val="none"/>
                <w:shd w:val="clear" w:color="auto" w:fill="FFFFFF"/>
                <w:lang w:val="en-US"/>
              </w:rPr>
              <w:t xml:space="preserve"> </w:t>
            </w:r>
            <w:r w:rsidR="00015E49" w:rsidRPr="0057195B">
              <w:rPr>
                <w:rStyle w:val="a3"/>
                <w:rFonts w:ascii="Times New Roman" w:hAnsi="Times New Roman" w:cs="Times New Roman"/>
                <w:color w:val="auto"/>
                <w:sz w:val="26"/>
                <w:szCs w:val="26"/>
                <w:u w:val="none"/>
                <w:shd w:val="clear" w:color="auto" w:fill="FFFFFF"/>
                <w:lang w:val="en-US"/>
              </w:rPr>
              <w:t>to COVID-19.</w:t>
            </w:r>
            <w:r w:rsidR="0089627F">
              <w:rPr>
                <w:rStyle w:val="a3"/>
                <w:rFonts w:ascii="Times New Roman" w:hAnsi="Times New Roman" w:cs="Times New Roman"/>
                <w:color w:val="auto"/>
                <w:sz w:val="26"/>
                <w:szCs w:val="26"/>
                <w:u w:val="none"/>
                <w:shd w:val="clear" w:color="auto" w:fill="FFFFFF"/>
                <w:lang w:val="en-US"/>
              </w:rPr>
              <w:fldChar w:fldCharType="end"/>
            </w:r>
            <w:r w:rsidR="00015E49" w:rsidRPr="0057195B">
              <w:rPr>
                <w:rStyle w:val="docsum-journal-citation"/>
                <w:rFonts w:ascii="Times New Roman" w:hAnsi="Times New Roman" w:cs="Times New Roman"/>
                <w:sz w:val="26"/>
                <w:szCs w:val="26"/>
                <w:lang w:val="en-US"/>
              </w:rPr>
              <w:t>Clin Pharmacol. 2021 Oct</w:t>
            </w:r>
            <w:proofErr w:type="gramStart"/>
            <w:r w:rsidR="00015E49" w:rsidRPr="0057195B">
              <w:rPr>
                <w:rStyle w:val="docsum-journal-citation"/>
                <w:rFonts w:ascii="Times New Roman" w:hAnsi="Times New Roman" w:cs="Times New Roman"/>
                <w:sz w:val="26"/>
                <w:szCs w:val="26"/>
                <w:lang w:val="en-US"/>
              </w:rPr>
              <w:t>;61</w:t>
            </w:r>
            <w:proofErr w:type="gramEnd"/>
            <w:r w:rsidR="00015E49" w:rsidRPr="0057195B">
              <w:rPr>
                <w:rStyle w:val="docsum-journal-citation"/>
                <w:rFonts w:ascii="Times New Roman" w:hAnsi="Times New Roman" w:cs="Times New Roman"/>
                <w:sz w:val="26"/>
                <w:szCs w:val="26"/>
                <w:lang w:val="en-US"/>
              </w:rPr>
              <w:t xml:space="preserve">(10):1274-1285. </w:t>
            </w:r>
            <w:proofErr w:type="gramStart"/>
            <w:r w:rsidR="00015E49" w:rsidRPr="0057195B">
              <w:rPr>
                <w:rStyle w:val="docsum-journal-citation"/>
                <w:rFonts w:ascii="Times New Roman" w:hAnsi="Times New Roman" w:cs="Times New Roman"/>
                <w:sz w:val="26"/>
                <w:szCs w:val="26"/>
                <w:lang w:val="en-US"/>
              </w:rPr>
              <w:t>doi</w:t>
            </w:r>
            <w:proofErr w:type="gramEnd"/>
            <w:r w:rsidR="00015E49" w:rsidRPr="0057195B">
              <w:rPr>
                <w:rStyle w:val="docsum-journal-citation"/>
                <w:rFonts w:ascii="Times New Roman" w:hAnsi="Times New Roman" w:cs="Times New Roman"/>
                <w:sz w:val="26"/>
                <w:szCs w:val="26"/>
                <w:lang w:val="en-US"/>
              </w:rPr>
              <w:t>: 10.1002/jcph.1874. Epub 2021 Jun 12.</w:t>
            </w:r>
          </w:p>
          <w:p w:rsidR="0056265F" w:rsidRPr="0057195B" w:rsidRDefault="00186C2B" w:rsidP="00B774D4">
            <w:pPr>
              <w:shd w:val="clear" w:color="auto" w:fill="FFFFFF"/>
              <w:autoSpaceDE w:val="0"/>
              <w:autoSpaceDN w:val="0"/>
              <w:adjustRightInd w:val="0"/>
              <w:spacing w:after="0" w:line="240" w:lineRule="auto"/>
              <w:jc w:val="both"/>
              <w:rPr>
                <w:rStyle w:val="docsum-journal-citation"/>
                <w:rFonts w:ascii="Times New Roman" w:eastAsia="HelveticaNeueLTStd-Lt" w:hAnsi="Times New Roman" w:cs="Times New Roman"/>
                <w:sz w:val="26"/>
                <w:szCs w:val="26"/>
                <w:lang w:val="en-US"/>
              </w:rPr>
            </w:pPr>
            <w:r w:rsidRPr="0057195B">
              <w:rPr>
                <w:rStyle w:val="docsum-authors"/>
                <w:rFonts w:ascii="Times New Roman" w:hAnsi="Times New Roman" w:cs="Times New Roman"/>
                <w:sz w:val="26"/>
                <w:szCs w:val="26"/>
                <w:lang w:val="en-US"/>
              </w:rPr>
              <w:t xml:space="preserve">63) </w:t>
            </w:r>
            <w:r w:rsidR="00015E49" w:rsidRPr="0057195B">
              <w:rPr>
                <w:rStyle w:val="docsum-authors"/>
                <w:rFonts w:ascii="Times New Roman" w:hAnsi="Times New Roman" w:cs="Times New Roman"/>
                <w:sz w:val="26"/>
                <w:szCs w:val="26"/>
                <w:lang w:val="en-US"/>
              </w:rPr>
              <w:t xml:space="preserve">Wang F, Sun L, Wang S, Davis JM 3rd, Matteson EL, Murad MH, Luo F, Vassallo R. </w:t>
            </w:r>
            <w:hyperlink r:id="rId51" w:history="1">
              <w:r w:rsidR="00015E49" w:rsidRPr="0057195B">
                <w:rPr>
                  <w:rStyle w:val="a3"/>
                  <w:rFonts w:ascii="Times New Roman" w:hAnsi="Times New Roman" w:cs="Times New Roman"/>
                  <w:color w:val="auto"/>
                  <w:sz w:val="26"/>
                  <w:szCs w:val="26"/>
                  <w:u w:val="none"/>
                  <w:shd w:val="clear" w:color="auto" w:fill="FFFFFF"/>
                  <w:lang w:val="en-US"/>
                </w:rPr>
                <w:t>Effi</w:t>
              </w:r>
              <w:r w:rsidR="001A6A98" w:rsidRPr="0057195B">
                <w:rPr>
                  <w:rStyle w:val="a3"/>
                  <w:rFonts w:ascii="Times New Roman" w:hAnsi="Times New Roman" w:cs="Times New Roman"/>
                  <w:color w:val="auto"/>
                  <w:sz w:val="26"/>
                  <w:szCs w:val="26"/>
                  <w:u w:val="none"/>
                  <w:shd w:val="clear" w:color="auto" w:fill="FFFFFF"/>
                  <w:lang w:val="en-US"/>
                </w:rPr>
                <w:t xml:space="preserve">cacy and Safety of Tofacitinib, </w:t>
              </w:r>
              <w:r w:rsidR="00015E49" w:rsidRPr="0057195B">
                <w:rPr>
                  <w:rStyle w:val="a3"/>
                  <w:rFonts w:ascii="Times New Roman" w:hAnsi="Times New Roman" w:cs="Times New Roman"/>
                  <w:bCs/>
                  <w:color w:val="auto"/>
                  <w:sz w:val="26"/>
                  <w:szCs w:val="26"/>
                  <w:u w:val="none"/>
                  <w:shd w:val="clear" w:color="auto" w:fill="FFFFFF"/>
                  <w:lang w:val="en-US"/>
                </w:rPr>
                <w:t>Baricitinib</w:t>
              </w:r>
              <w:r w:rsidR="005A22CF" w:rsidRPr="0057195B">
                <w:rPr>
                  <w:rStyle w:val="a3"/>
                  <w:rFonts w:ascii="Times New Roman" w:hAnsi="Times New Roman" w:cs="Times New Roman"/>
                  <w:color w:val="auto"/>
                  <w:sz w:val="26"/>
                  <w:szCs w:val="26"/>
                  <w:u w:val="none"/>
                  <w:shd w:val="clear" w:color="auto" w:fill="FFFFFF"/>
                  <w:lang w:val="en-US"/>
                </w:rPr>
                <w:t xml:space="preserve">, and Upadacitinib for </w:t>
              </w:r>
              <w:r w:rsidR="00015E49" w:rsidRPr="0057195B">
                <w:rPr>
                  <w:rStyle w:val="a3"/>
                  <w:rFonts w:ascii="Times New Roman" w:hAnsi="Times New Roman" w:cs="Times New Roman"/>
                  <w:bCs/>
                  <w:color w:val="auto"/>
                  <w:sz w:val="26"/>
                  <w:szCs w:val="26"/>
                  <w:u w:val="none"/>
                  <w:shd w:val="clear" w:color="auto" w:fill="FFFFFF"/>
                  <w:lang w:val="en-US"/>
                </w:rPr>
                <w:t>Rheumatoid</w:t>
              </w:r>
              <w:r w:rsidR="005A22CF" w:rsidRPr="0057195B">
                <w:rPr>
                  <w:rStyle w:val="a3"/>
                  <w:rFonts w:ascii="Times New Roman" w:hAnsi="Times New Roman" w:cs="Times New Roman"/>
                  <w:color w:val="auto"/>
                  <w:sz w:val="26"/>
                  <w:szCs w:val="26"/>
                  <w:u w:val="none"/>
                  <w:shd w:val="clear" w:color="auto" w:fill="FFFFFF"/>
                  <w:lang w:val="en-US"/>
                </w:rPr>
                <w:t xml:space="preserve"> </w:t>
              </w:r>
              <w:r w:rsidR="00015E49" w:rsidRPr="0057195B">
                <w:rPr>
                  <w:rStyle w:val="a3"/>
                  <w:rFonts w:ascii="Times New Roman" w:hAnsi="Times New Roman" w:cs="Times New Roman"/>
                  <w:bCs/>
                  <w:color w:val="auto"/>
                  <w:sz w:val="26"/>
                  <w:szCs w:val="26"/>
                  <w:u w:val="none"/>
                  <w:shd w:val="clear" w:color="auto" w:fill="FFFFFF"/>
                  <w:lang w:val="en-US"/>
                </w:rPr>
                <w:t>Arthritis</w:t>
              </w:r>
              <w:r w:rsidR="00015E49" w:rsidRPr="0057195B">
                <w:rPr>
                  <w:rStyle w:val="a3"/>
                  <w:rFonts w:ascii="Times New Roman" w:hAnsi="Times New Roman" w:cs="Times New Roman"/>
                  <w:color w:val="auto"/>
                  <w:sz w:val="26"/>
                  <w:szCs w:val="26"/>
                  <w:u w:val="none"/>
                  <w:shd w:val="clear" w:color="auto" w:fill="FFFFFF"/>
                  <w:lang w:val="en-US"/>
                </w:rPr>
                <w:t>: A Systematic Review and Meta-Analysis.</w:t>
              </w:r>
            </w:hyperlink>
            <w:r w:rsidR="00015E49" w:rsidRPr="0057195B">
              <w:rPr>
                <w:rStyle w:val="docsum-journal-citation"/>
                <w:rFonts w:ascii="Times New Roman" w:hAnsi="Times New Roman" w:cs="Times New Roman"/>
                <w:sz w:val="26"/>
                <w:szCs w:val="26"/>
                <w:lang w:val="en-US"/>
              </w:rPr>
              <w:t>Mayo Clin Proc. 2020 Jul</w:t>
            </w:r>
            <w:proofErr w:type="gramStart"/>
            <w:r w:rsidR="00015E49" w:rsidRPr="0057195B">
              <w:rPr>
                <w:rStyle w:val="docsum-journal-citation"/>
                <w:rFonts w:ascii="Times New Roman" w:hAnsi="Times New Roman" w:cs="Times New Roman"/>
                <w:sz w:val="26"/>
                <w:szCs w:val="26"/>
                <w:lang w:val="en-US"/>
              </w:rPr>
              <w:t>;95</w:t>
            </w:r>
            <w:proofErr w:type="gramEnd"/>
            <w:r w:rsidR="00015E49" w:rsidRPr="0057195B">
              <w:rPr>
                <w:rStyle w:val="docsum-journal-citation"/>
                <w:rFonts w:ascii="Times New Roman" w:hAnsi="Times New Roman" w:cs="Times New Roman"/>
                <w:sz w:val="26"/>
                <w:szCs w:val="26"/>
                <w:lang w:val="en-US"/>
              </w:rPr>
              <w:t xml:space="preserve">(7):1404-1419. </w:t>
            </w:r>
            <w:proofErr w:type="gramStart"/>
            <w:r w:rsidR="00015E49" w:rsidRPr="0057195B">
              <w:rPr>
                <w:rStyle w:val="docsum-journal-citation"/>
                <w:rFonts w:ascii="Times New Roman" w:hAnsi="Times New Roman" w:cs="Times New Roman"/>
                <w:sz w:val="26"/>
                <w:szCs w:val="26"/>
                <w:lang w:val="en-US"/>
              </w:rPr>
              <w:t>doi</w:t>
            </w:r>
            <w:proofErr w:type="gramEnd"/>
            <w:r w:rsidR="00015E49" w:rsidRPr="0057195B">
              <w:rPr>
                <w:rStyle w:val="docsum-journal-citation"/>
                <w:rFonts w:ascii="Times New Roman" w:hAnsi="Times New Roman" w:cs="Times New Roman"/>
                <w:sz w:val="26"/>
                <w:szCs w:val="26"/>
                <w:lang w:val="en-US"/>
              </w:rPr>
              <w:t>: 10.1016/j.mayocp.2020.01.039. Epub 2020 Jun 1.</w:t>
            </w:r>
          </w:p>
          <w:p w:rsidR="0056265F" w:rsidRPr="0057195B" w:rsidRDefault="00186C2B" w:rsidP="00B774D4">
            <w:pPr>
              <w:shd w:val="clear" w:color="auto" w:fill="FFFFFF"/>
              <w:autoSpaceDE w:val="0"/>
              <w:autoSpaceDN w:val="0"/>
              <w:adjustRightInd w:val="0"/>
              <w:spacing w:after="0" w:line="240" w:lineRule="auto"/>
              <w:jc w:val="both"/>
              <w:rPr>
                <w:rStyle w:val="docsum-journal-citation"/>
                <w:rFonts w:ascii="Times New Roman" w:eastAsia="HelveticaNeueLTStd-Lt" w:hAnsi="Times New Roman" w:cs="Times New Roman"/>
                <w:sz w:val="26"/>
                <w:szCs w:val="26"/>
                <w:lang w:val="en-US"/>
              </w:rPr>
            </w:pPr>
            <w:r w:rsidRPr="0057195B">
              <w:rPr>
                <w:rFonts w:ascii="Times New Roman" w:hAnsi="Times New Roman" w:cs="Times New Roman"/>
                <w:sz w:val="26"/>
                <w:szCs w:val="26"/>
                <w:lang w:val="en-US"/>
              </w:rPr>
              <w:t xml:space="preserve">64) </w:t>
            </w:r>
            <w:r w:rsidR="00015E49" w:rsidRPr="0057195B">
              <w:rPr>
                <w:rFonts w:ascii="Times New Roman" w:hAnsi="Times New Roman" w:cs="Times New Roman"/>
                <w:sz w:val="26"/>
                <w:szCs w:val="26"/>
                <w:lang w:val="en-US"/>
              </w:rPr>
              <w:t xml:space="preserve">Genovese MC, Fleischmann R, Combe B, et al. Safety and efficacy of upadacitinib in patients with active rheumatoid arthritis refractory to biological disease-modifying anti-rheumatic drugs (SELECT-BEYOND): a </w:t>
            </w:r>
            <w:proofErr w:type="gramStart"/>
            <w:r w:rsidR="00015E49" w:rsidRPr="0057195B">
              <w:rPr>
                <w:rFonts w:ascii="Times New Roman" w:hAnsi="Times New Roman" w:cs="Times New Roman"/>
                <w:sz w:val="26"/>
                <w:szCs w:val="26"/>
                <w:lang w:val="en-US"/>
              </w:rPr>
              <w:t>double-blind</w:t>
            </w:r>
            <w:proofErr w:type="gramEnd"/>
            <w:r w:rsidR="00015E49" w:rsidRPr="0057195B">
              <w:rPr>
                <w:rFonts w:ascii="Times New Roman" w:hAnsi="Times New Roman" w:cs="Times New Roman"/>
                <w:sz w:val="26"/>
                <w:szCs w:val="26"/>
                <w:lang w:val="en-US"/>
              </w:rPr>
              <w:t>, randomized controlled phase 3 trial. Lancet. 2018; 391(10139):2513-2524.doi:10.1016/s0140-</w:t>
            </w:r>
            <w:proofErr w:type="gramStart"/>
            <w:r w:rsidR="00015E49" w:rsidRPr="0057195B">
              <w:rPr>
                <w:rFonts w:ascii="Times New Roman" w:hAnsi="Times New Roman" w:cs="Times New Roman"/>
                <w:sz w:val="26"/>
                <w:szCs w:val="26"/>
                <w:lang w:val="en-US"/>
              </w:rPr>
              <w:t>6736(</w:t>
            </w:r>
            <w:proofErr w:type="gramEnd"/>
            <w:r w:rsidR="00015E49" w:rsidRPr="0057195B">
              <w:rPr>
                <w:rFonts w:ascii="Times New Roman" w:hAnsi="Times New Roman" w:cs="Times New Roman"/>
                <w:sz w:val="26"/>
                <w:szCs w:val="26"/>
                <w:lang w:val="en-US"/>
              </w:rPr>
              <w:t>18)31116-4.</w:t>
            </w:r>
          </w:p>
          <w:p w:rsidR="00745CB9" w:rsidRPr="0057195B" w:rsidRDefault="00186C2B" w:rsidP="00B774D4">
            <w:pPr>
              <w:shd w:val="clear" w:color="auto" w:fill="FFFFFF"/>
              <w:autoSpaceDE w:val="0"/>
              <w:autoSpaceDN w:val="0"/>
              <w:adjustRightInd w:val="0"/>
              <w:spacing w:after="0" w:line="240" w:lineRule="auto"/>
              <w:jc w:val="both"/>
              <w:rPr>
                <w:rStyle w:val="docsum-journal-citation"/>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65) </w:t>
            </w:r>
            <w:r w:rsidR="00015E49" w:rsidRPr="0057195B">
              <w:rPr>
                <w:rFonts w:ascii="Times New Roman" w:eastAsia="HelveticaNeueLTStd-Lt" w:hAnsi="Times New Roman" w:cs="Times New Roman"/>
                <w:sz w:val="26"/>
                <w:szCs w:val="26"/>
                <w:lang w:val="en-US"/>
              </w:rPr>
              <w:t xml:space="preserve">Van Vollenhoven R, Takeuchi T, Pangan AL, Friedman A, Mohamed ME, Chen S, et al. Efficacy and safety of upadacitinib monotherapy in methotrexate-naïve patients with moderately-to-severely active rheumatoid arthritis (SELECT-EARLY): a multicenter, multi-country, </w:t>
            </w:r>
            <w:r w:rsidR="00015E49" w:rsidRPr="0057195B">
              <w:rPr>
                <w:rFonts w:ascii="Times New Roman" w:eastAsia="HelveticaNeueLTStd-Lt" w:hAnsi="Times New Roman" w:cs="Times New Roman"/>
                <w:sz w:val="26"/>
                <w:szCs w:val="26"/>
                <w:lang w:val="en-US"/>
              </w:rPr>
              <w:lastRenderedPageBreak/>
              <w:t>randomized, double-blind, active comparator–controlled trial. Arthritis Rheumatol 2020</w:t>
            </w:r>
            <w:proofErr w:type="gramStart"/>
            <w:r w:rsidR="00015E49" w:rsidRPr="0057195B">
              <w:rPr>
                <w:rFonts w:ascii="Times New Roman" w:eastAsia="HelveticaNeueLTStd-Lt" w:hAnsi="Times New Roman" w:cs="Times New Roman"/>
                <w:sz w:val="26"/>
                <w:szCs w:val="26"/>
                <w:lang w:val="en-US"/>
              </w:rPr>
              <w:t>;72:1607</w:t>
            </w:r>
            <w:proofErr w:type="gramEnd"/>
            <w:r w:rsidR="00015E49" w:rsidRPr="0057195B">
              <w:rPr>
                <w:rFonts w:ascii="Times New Roman" w:eastAsia="HelveticaNeueLTStd-Lt" w:hAnsi="Times New Roman" w:cs="Times New Roman"/>
                <w:sz w:val="26"/>
                <w:szCs w:val="26"/>
                <w:lang w:val="en-US"/>
              </w:rPr>
              <w:t>–20.</w:t>
            </w:r>
          </w:p>
          <w:p w:rsidR="00AF5C65"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hAnsi="Times New Roman" w:cs="Times New Roman"/>
                <w:sz w:val="26"/>
                <w:szCs w:val="26"/>
                <w:lang w:val="en-US"/>
              </w:rPr>
              <w:t xml:space="preserve">66) </w:t>
            </w:r>
            <w:r w:rsidR="00AF5C65" w:rsidRPr="0057195B">
              <w:rPr>
                <w:rFonts w:ascii="Times New Roman" w:hAnsi="Times New Roman" w:cs="Times New Roman"/>
                <w:sz w:val="26"/>
                <w:szCs w:val="26"/>
                <w:lang w:val="en-US"/>
              </w:rPr>
              <w:t>Tripkovic L, Lambert H, Hart K, Smith CP, Bucca G, Penson S, Chope G, Hyppönen E, Berry J, Vieth R, Lanham-New S. Comparison of vitamin D2 and vitamin D3 supplementation in raising serum 25-hydroxyvitamin D status: a systematic review and meta-analysis. Am J Clin Nutr. 2012</w:t>
            </w:r>
            <w:proofErr w:type="gramStart"/>
            <w:r w:rsidR="00AF5C65" w:rsidRPr="0057195B">
              <w:rPr>
                <w:rFonts w:ascii="Times New Roman" w:hAnsi="Times New Roman" w:cs="Times New Roman"/>
                <w:sz w:val="26"/>
                <w:szCs w:val="26"/>
                <w:lang w:val="en-US"/>
              </w:rPr>
              <w:t>;95</w:t>
            </w:r>
            <w:proofErr w:type="gramEnd"/>
            <w:r w:rsidR="00AF5C65" w:rsidRPr="0057195B">
              <w:rPr>
                <w:rFonts w:ascii="Times New Roman" w:hAnsi="Times New Roman" w:cs="Times New Roman"/>
                <w:sz w:val="26"/>
                <w:szCs w:val="26"/>
                <w:lang w:val="en-US"/>
              </w:rPr>
              <w:t>(6):1357-1364.</w:t>
            </w:r>
            <w:r w:rsidR="00165A78" w:rsidRPr="0057195B">
              <w:rPr>
                <w:rFonts w:ascii="Times New Roman" w:hAnsi="Times New Roman" w:cs="Times New Roman"/>
                <w:sz w:val="26"/>
                <w:szCs w:val="26"/>
                <w:lang w:val="en-US"/>
              </w:rPr>
              <w:t xml:space="preserve"> </w:t>
            </w:r>
            <w:hyperlink r:id="rId52" w:tgtFrame="blank" w:history="1">
              <w:r w:rsidR="00AF5C65" w:rsidRPr="0057195B">
                <w:rPr>
                  <w:rStyle w:val="a3"/>
                  <w:rFonts w:ascii="Times New Roman" w:hAnsi="Times New Roman" w:cs="Times New Roman"/>
                  <w:color w:val="auto"/>
                  <w:sz w:val="26"/>
                  <w:szCs w:val="26"/>
                  <w:u w:val="none"/>
                  <w:lang w:val="en-US"/>
                </w:rPr>
                <w:t>https://doi.org/10.3945/ajcn.111.031070.</w:t>
              </w:r>
            </w:hyperlink>
          </w:p>
          <w:p w:rsidR="00AF5C65"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hAnsi="Times New Roman" w:cs="Times New Roman"/>
                <w:sz w:val="26"/>
                <w:szCs w:val="26"/>
                <w:lang w:val="en-US"/>
              </w:rPr>
              <w:t xml:space="preserve">67) </w:t>
            </w:r>
            <w:r w:rsidR="00AF5C65" w:rsidRPr="0057195B">
              <w:rPr>
                <w:rFonts w:ascii="Times New Roman" w:hAnsi="Times New Roman" w:cs="Times New Roman"/>
                <w:sz w:val="26"/>
                <w:szCs w:val="26"/>
                <w:lang w:val="en-US"/>
              </w:rPr>
              <w:t>Hassan AB, Hozayen RF, Alotaibi RA, Tayem YI. Therapeutic and maintenance regimens of vitamin D3 supplementation in healthy adults: A systematic review. Cell Mol Biol (Noisy-le-grand). 2018</w:t>
            </w:r>
            <w:proofErr w:type="gramStart"/>
            <w:r w:rsidR="00AF5C65" w:rsidRPr="0057195B">
              <w:rPr>
                <w:rFonts w:ascii="Times New Roman" w:hAnsi="Times New Roman" w:cs="Times New Roman"/>
                <w:sz w:val="26"/>
                <w:szCs w:val="26"/>
                <w:lang w:val="en-US"/>
              </w:rPr>
              <w:t>;64</w:t>
            </w:r>
            <w:proofErr w:type="gramEnd"/>
            <w:r w:rsidR="00AF5C65" w:rsidRPr="0057195B">
              <w:rPr>
                <w:rFonts w:ascii="Times New Roman" w:hAnsi="Times New Roman" w:cs="Times New Roman"/>
                <w:sz w:val="26"/>
                <w:szCs w:val="26"/>
                <w:lang w:val="en-US"/>
              </w:rPr>
              <w:t>(14):8-14. PMID</w:t>
            </w:r>
            <w:proofErr w:type="gramStart"/>
            <w:r w:rsidR="00AF5C65" w:rsidRPr="0057195B">
              <w:rPr>
                <w:rFonts w:ascii="Times New Roman" w:hAnsi="Times New Roman" w:cs="Times New Roman"/>
                <w:sz w:val="26"/>
                <w:szCs w:val="26"/>
                <w:lang w:val="en-US"/>
              </w:rPr>
              <w:t>:</w:t>
            </w:r>
            <w:proofErr w:type="gramEnd"/>
            <w:r w:rsidR="0089627F">
              <w:rPr>
                <w:rStyle w:val="a3"/>
                <w:rFonts w:ascii="Times New Roman" w:hAnsi="Times New Roman" w:cs="Times New Roman"/>
                <w:color w:val="auto"/>
                <w:sz w:val="26"/>
                <w:szCs w:val="26"/>
                <w:u w:val="none"/>
                <w:lang w:val="en-US"/>
              </w:rPr>
              <w:fldChar w:fldCharType="begin"/>
            </w:r>
            <w:r w:rsidR="0089627F">
              <w:rPr>
                <w:rStyle w:val="a3"/>
                <w:rFonts w:ascii="Times New Roman" w:hAnsi="Times New Roman" w:cs="Times New Roman"/>
                <w:color w:val="auto"/>
                <w:sz w:val="26"/>
                <w:szCs w:val="26"/>
                <w:u w:val="none"/>
                <w:lang w:val="en-US"/>
              </w:rPr>
              <w:instrText xml:space="preserve"> HYPERLINK "http://www.ncbi.nlm.nih.gov/pubmed/30511630" \t "blank" </w:instrText>
            </w:r>
            <w:r w:rsidR="0089627F">
              <w:rPr>
                <w:rStyle w:val="a3"/>
                <w:rFonts w:ascii="Times New Roman" w:hAnsi="Times New Roman" w:cs="Times New Roman"/>
                <w:color w:val="auto"/>
                <w:sz w:val="26"/>
                <w:szCs w:val="26"/>
                <w:u w:val="none"/>
                <w:lang w:val="en-US"/>
              </w:rPr>
              <w:fldChar w:fldCharType="separate"/>
            </w:r>
            <w:r w:rsidR="00AF5C65" w:rsidRPr="0057195B">
              <w:rPr>
                <w:rStyle w:val="a3"/>
                <w:rFonts w:ascii="Times New Roman" w:hAnsi="Times New Roman" w:cs="Times New Roman"/>
                <w:color w:val="auto"/>
                <w:sz w:val="26"/>
                <w:szCs w:val="26"/>
                <w:u w:val="none"/>
                <w:lang w:val="en-US"/>
              </w:rPr>
              <w:t>30511630.</w:t>
            </w:r>
            <w:r w:rsidR="0089627F">
              <w:rPr>
                <w:rStyle w:val="a3"/>
                <w:rFonts w:ascii="Times New Roman" w:hAnsi="Times New Roman" w:cs="Times New Roman"/>
                <w:color w:val="auto"/>
                <w:sz w:val="26"/>
                <w:szCs w:val="26"/>
                <w:u w:val="none"/>
                <w:lang w:val="en-US"/>
              </w:rPr>
              <w:fldChar w:fldCharType="end"/>
            </w:r>
          </w:p>
          <w:p w:rsidR="00AF5C65"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hAnsi="Times New Roman" w:cs="Times New Roman"/>
                <w:sz w:val="26"/>
                <w:szCs w:val="26"/>
                <w:lang w:val="en-US"/>
              </w:rPr>
              <w:t xml:space="preserve">68) </w:t>
            </w:r>
            <w:r w:rsidR="00AF5C65" w:rsidRPr="0057195B">
              <w:rPr>
                <w:rFonts w:ascii="Times New Roman" w:hAnsi="Times New Roman" w:cs="Times New Roman"/>
                <w:sz w:val="26"/>
                <w:szCs w:val="26"/>
                <w:lang w:val="en-US"/>
              </w:rPr>
              <w:t>Kearns MD, Alvarez JA, Tangpricha V. Large, single-dose, oral vitamin D supplementation in adult populations: a systematic review. Endocr Pract. 2014</w:t>
            </w:r>
            <w:proofErr w:type="gramStart"/>
            <w:r w:rsidR="00AF5C65" w:rsidRPr="0057195B">
              <w:rPr>
                <w:rFonts w:ascii="Times New Roman" w:hAnsi="Times New Roman" w:cs="Times New Roman"/>
                <w:sz w:val="26"/>
                <w:szCs w:val="26"/>
                <w:lang w:val="en-US"/>
              </w:rPr>
              <w:t>;20</w:t>
            </w:r>
            <w:proofErr w:type="gramEnd"/>
            <w:r w:rsidR="00AF5C65" w:rsidRPr="0057195B">
              <w:rPr>
                <w:rFonts w:ascii="Times New Roman" w:hAnsi="Times New Roman" w:cs="Times New Roman"/>
                <w:sz w:val="26"/>
                <w:szCs w:val="26"/>
                <w:lang w:val="en-US"/>
              </w:rPr>
              <w:t>(4):341-351.</w:t>
            </w:r>
            <w:r w:rsidR="001C0109" w:rsidRPr="0057195B">
              <w:rPr>
                <w:rFonts w:ascii="Times New Roman" w:hAnsi="Times New Roman" w:cs="Times New Roman"/>
                <w:sz w:val="26"/>
                <w:szCs w:val="26"/>
                <w:lang w:val="en-US"/>
              </w:rPr>
              <w:t xml:space="preserve"> </w:t>
            </w:r>
            <w:hyperlink r:id="rId53" w:tgtFrame="blank" w:history="1">
              <w:r w:rsidR="00AF5C65" w:rsidRPr="0057195B">
                <w:rPr>
                  <w:rStyle w:val="a3"/>
                  <w:rFonts w:ascii="Times New Roman" w:hAnsi="Times New Roman" w:cs="Times New Roman"/>
                  <w:color w:val="auto"/>
                  <w:sz w:val="26"/>
                  <w:szCs w:val="26"/>
                  <w:u w:val="none"/>
                  <w:lang w:val="en-US"/>
                </w:rPr>
                <w:t>https://doi.org/10.4158/EP13265.RA.</w:t>
              </w:r>
            </w:hyperlink>
          </w:p>
          <w:p w:rsidR="00AF5C65"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hAnsi="Times New Roman" w:cs="Times New Roman"/>
                <w:sz w:val="26"/>
                <w:szCs w:val="26"/>
                <w:lang w:val="en-US"/>
              </w:rPr>
              <w:t xml:space="preserve">69) </w:t>
            </w:r>
            <w:r w:rsidR="00AF5C65" w:rsidRPr="0057195B">
              <w:rPr>
                <w:rFonts w:ascii="Times New Roman" w:hAnsi="Times New Roman" w:cs="Times New Roman"/>
                <w:sz w:val="26"/>
                <w:szCs w:val="26"/>
                <w:lang w:val="en-US"/>
              </w:rPr>
              <w:t xml:space="preserve">Dalle Carbonare L, Valenti MT, Del Forno F, Piacentini G, </w:t>
            </w:r>
            <w:proofErr w:type="gramStart"/>
            <w:r w:rsidR="00AF5C65" w:rsidRPr="0057195B">
              <w:rPr>
                <w:rFonts w:ascii="Times New Roman" w:hAnsi="Times New Roman" w:cs="Times New Roman"/>
                <w:sz w:val="26"/>
                <w:szCs w:val="26"/>
                <w:lang w:val="en-US"/>
              </w:rPr>
              <w:t>Pietrobelli</w:t>
            </w:r>
            <w:proofErr w:type="gramEnd"/>
            <w:r w:rsidR="00AF5C65" w:rsidRPr="0057195B">
              <w:rPr>
                <w:rFonts w:ascii="Times New Roman" w:hAnsi="Times New Roman" w:cs="Times New Roman"/>
                <w:sz w:val="26"/>
                <w:szCs w:val="26"/>
                <w:lang w:val="en-US"/>
              </w:rPr>
              <w:t xml:space="preserve"> A. Vitamin D daily versus monthly administration: bone turnover and adipose tissue influences. Nutrients. 2018</w:t>
            </w:r>
            <w:proofErr w:type="gramStart"/>
            <w:r w:rsidR="00AF5C65" w:rsidRPr="0057195B">
              <w:rPr>
                <w:rFonts w:ascii="Times New Roman" w:hAnsi="Times New Roman" w:cs="Times New Roman"/>
                <w:sz w:val="26"/>
                <w:szCs w:val="26"/>
                <w:lang w:val="en-US"/>
              </w:rPr>
              <w:t>;10</w:t>
            </w:r>
            <w:proofErr w:type="gramEnd"/>
            <w:r w:rsidR="00AF5C65" w:rsidRPr="0057195B">
              <w:rPr>
                <w:rFonts w:ascii="Times New Roman" w:hAnsi="Times New Roman" w:cs="Times New Roman"/>
                <w:sz w:val="26"/>
                <w:szCs w:val="26"/>
                <w:lang w:val="en-US"/>
              </w:rPr>
              <w:t>(12):1934.</w:t>
            </w:r>
            <w:r w:rsidR="001C0109" w:rsidRPr="0057195B">
              <w:rPr>
                <w:rFonts w:ascii="Times New Roman" w:hAnsi="Times New Roman" w:cs="Times New Roman"/>
                <w:sz w:val="26"/>
                <w:szCs w:val="26"/>
                <w:lang w:val="en-US"/>
              </w:rPr>
              <w:t xml:space="preserve"> </w:t>
            </w:r>
            <w:hyperlink r:id="rId54" w:tgtFrame="blank" w:history="1">
              <w:r w:rsidR="00AF5C65" w:rsidRPr="0057195B">
                <w:rPr>
                  <w:rStyle w:val="a3"/>
                  <w:rFonts w:ascii="Times New Roman" w:hAnsi="Times New Roman" w:cs="Times New Roman"/>
                  <w:color w:val="auto"/>
                  <w:sz w:val="26"/>
                  <w:szCs w:val="26"/>
                  <w:u w:val="none"/>
                  <w:lang w:val="en-US"/>
                </w:rPr>
                <w:t>https://doi.org/10.3390/nu10121934.</w:t>
              </w:r>
            </w:hyperlink>
          </w:p>
          <w:p w:rsidR="00AF5C65"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hAnsi="Times New Roman" w:cs="Times New Roman"/>
                <w:sz w:val="26"/>
                <w:szCs w:val="26"/>
                <w:lang w:val="en-US"/>
              </w:rPr>
              <w:t xml:space="preserve">70) </w:t>
            </w:r>
            <w:r w:rsidR="00AF5C65" w:rsidRPr="0057195B">
              <w:rPr>
                <w:rFonts w:ascii="Times New Roman" w:hAnsi="Times New Roman" w:cs="Times New Roman"/>
                <w:sz w:val="26"/>
                <w:szCs w:val="26"/>
                <w:lang w:val="en-US"/>
              </w:rPr>
              <w:t>Institute of Medicine of the National Academies, Committee to Review Dietary Reference Intakes for Vitamin D and Calcium; Ross AC, Taylor CL, Yaktine AL, Del Valle HB, editors. Dietary Reference Intakes for Calcium and Vitamin D. Washington, DC: The National Academy Press; 2011.</w:t>
            </w:r>
          </w:p>
          <w:p w:rsidR="00B80B71" w:rsidRPr="0057195B" w:rsidRDefault="00186C2B" w:rsidP="00B774D4">
            <w:p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 xml:space="preserve">71) </w:t>
            </w:r>
            <w:r w:rsidR="00AF5C65" w:rsidRPr="0057195B">
              <w:rPr>
                <w:rFonts w:ascii="Times New Roman" w:hAnsi="Times New Roman" w:cs="Times New Roman"/>
                <w:sz w:val="26"/>
                <w:szCs w:val="26"/>
                <w:lang w:val="en-US"/>
              </w:rPr>
              <w:t>Tang BMP, Eslick GD, Nowson C, Smith C, Bensoussan A. Use of calcium or calcium in combination with vitamin D supplementation to prevent fractures and bone loss in people aged 50 years and older; a meta-analysis. Lancet. 2007</w:t>
            </w:r>
            <w:proofErr w:type="gramStart"/>
            <w:r w:rsidR="00AF5C65" w:rsidRPr="0057195B">
              <w:rPr>
                <w:rFonts w:ascii="Times New Roman" w:hAnsi="Times New Roman" w:cs="Times New Roman"/>
                <w:sz w:val="26"/>
                <w:szCs w:val="26"/>
                <w:lang w:val="en-US"/>
              </w:rPr>
              <w:t>;370</w:t>
            </w:r>
            <w:proofErr w:type="gramEnd"/>
            <w:r w:rsidR="00AF5C65" w:rsidRPr="0057195B">
              <w:rPr>
                <w:rFonts w:ascii="Times New Roman" w:hAnsi="Times New Roman" w:cs="Times New Roman"/>
                <w:sz w:val="26"/>
                <w:szCs w:val="26"/>
                <w:lang w:val="en-US"/>
              </w:rPr>
              <w:t>(9588):657-666.</w:t>
            </w:r>
            <w:r w:rsidR="00B80B71" w:rsidRPr="0057195B">
              <w:rPr>
                <w:rFonts w:ascii="Times New Roman" w:hAnsi="Times New Roman" w:cs="Times New Roman"/>
                <w:sz w:val="26"/>
                <w:szCs w:val="26"/>
                <w:lang w:val="en-US"/>
              </w:rPr>
              <w:t xml:space="preserve"> </w:t>
            </w:r>
            <w:hyperlink r:id="rId55" w:tgtFrame="blank" w:history="1">
              <w:r w:rsidR="00AF5C65" w:rsidRPr="0057195B">
                <w:rPr>
                  <w:rStyle w:val="a3"/>
                  <w:rFonts w:ascii="Times New Roman" w:hAnsi="Times New Roman" w:cs="Times New Roman"/>
                  <w:color w:val="auto"/>
                  <w:sz w:val="26"/>
                  <w:szCs w:val="26"/>
                  <w:u w:val="none"/>
                  <w:lang w:val="en-US"/>
                </w:rPr>
                <w:t>https://doi.org/10.1016/S0140-6736(07)61342-7.</w:t>
              </w:r>
            </w:hyperlink>
            <w:r w:rsidR="00B80B71" w:rsidRPr="0057195B">
              <w:rPr>
                <w:sz w:val="26"/>
                <w:szCs w:val="26"/>
                <w:lang w:val="en-US"/>
              </w:rPr>
              <w:t xml:space="preserve"> </w:t>
            </w:r>
          </w:p>
          <w:p w:rsidR="00B80B71" w:rsidRPr="0057195B" w:rsidRDefault="00186C2B" w:rsidP="00B774D4">
            <w:p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72)</w:t>
            </w:r>
            <w:r w:rsidRPr="0057195B">
              <w:rPr>
                <w:sz w:val="26"/>
                <w:szCs w:val="26"/>
                <w:lang w:val="en-US"/>
              </w:rPr>
              <w:t xml:space="preserve"> </w:t>
            </w:r>
            <w:r w:rsidR="00B80B71" w:rsidRPr="0057195B">
              <w:rPr>
                <w:sz w:val="26"/>
                <w:szCs w:val="26"/>
                <w:lang w:val="en-US"/>
              </w:rPr>
              <w:t xml:space="preserve"> </w:t>
            </w:r>
            <w:hyperlink r:id="rId56" w:history="1">
              <w:r w:rsidR="00B80B71" w:rsidRPr="0057195B">
                <w:rPr>
                  <w:rStyle w:val="a3"/>
                  <w:rFonts w:ascii="Times New Roman" w:hAnsi="Times New Roman" w:cs="Times New Roman"/>
                  <w:color w:val="auto"/>
                  <w:sz w:val="26"/>
                  <w:szCs w:val="26"/>
                  <w:u w:val="none"/>
                  <w:lang w:val="en-US"/>
                </w:rPr>
                <w:t>Jacoline J van den Driest</w:t>
              </w:r>
            </w:hyperlink>
            <w:r w:rsidR="00B80B71" w:rsidRPr="0057195B">
              <w:rPr>
                <w:rFonts w:ascii="Times New Roman" w:hAnsi="Times New Roman" w:cs="Times New Roman"/>
                <w:sz w:val="26"/>
                <w:szCs w:val="26"/>
                <w:lang w:val="en-US"/>
              </w:rPr>
              <w:t>, </w:t>
            </w:r>
            <w:hyperlink r:id="rId57" w:history="1">
              <w:r w:rsidR="00B80B71" w:rsidRPr="0057195B">
                <w:rPr>
                  <w:rStyle w:val="a3"/>
                  <w:rFonts w:ascii="Times New Roman" w:hAnsi="Times New Roman" w:cs="Times New Roman"/>
                  <w:color w:val="auto"/>
                  <w:sz w:val="26"/>
                  <w:szCs w:val="26"/>
                  <w:u w:val="none"/>
                  <w:lang w:val="en-US"/>
                </w:rPr>
                <w:t>Sita M A Bierma-Zeinstra</w:t>
              </w:r>
            </w:hyperlink>
            <w:r w:rsidR="00B80B71" w:rsidRPr="0057195B">
              <w:rPr>
                <w:rFonts w:ascii="Times New Roman" w:hAnsi="Times New Roman" w:cs="Times New Roman"/>
                <w:sz w:val="26"/>
                <w:szCs w:val="26"/>
                <w:lang w:val="en-US"/>
              </w:rPr>
              <w:t>, </w:t>
            </w:r>
            <w:hyperlink r:id="rId58" w:history="1">
              <w:r w:rsidR="00B80B71" w:rsidRPr="0057195B">
                <w:rPr>
                  <w:rStyle w:val="a3"/>
                  <w:rFonts w:ascii="Times New Roman" w:hAnsi="Times New Roman" w:cs="Times New Roman"/>
                  <w:color w:val="auto"/>
                  <w:sz w:val="26"/>
                  <w:szCs w:val="26"/>
                  <w:u w:val="none"/>
                  <w:lang w:val="en-US"/>
                </w:rPr>
                <w:t>Patrick J E Bindels</w:t>
              </w:r>
            </w:hyperlink>
            <w:r w:rsidR="00B80B71" w:rsidRPr="0057195B">
              <w:rPr>
                <w:rFonts w:ascii="Times New Roman" w:hAnsi="Times New Roman" w:cs="Times New Roman"/>
                <w:sz w:val="26"/>
                <w:szCs w:val="26"/>
                <w:lang w:val="en-US"/>
              </w:rPr>
              <w:t>, </w:t>
            </w:r>
            <w:hyperlink r:id="rId59" w:history="1">
              <w:r w:rsidR="00B80B71" w:rsidRPr="0057195B">
                <w:rPr>
                  <w:rStyle w:val="a3"/>
                  <w:rFonts w:ascii="Times New Roman" w:hAnsi="Times New Roman" w:cs="Times New Roman"/>
                  <w:color w:val="auto"/>
                  <w:sz w:val="26"/>
                  <w:szCs w:val="26"/>
                  <w:u w:val="none"/>
                  <w:lang w:val="en-US"/>
                </w:rPr>
                <w:t>Dieuwke Schiphof</w:t>
              </w:r>
            </w:hyperlink>
            <w:r w:rsidR="00B80B71" w:rsidRPr="0057195B">
              <w:rPr>
                <w:rFonts w:ascii="Times New Roman" w:hAnsi="Times New Roman" w:cs="Times New Roman"/>
                <w:sz w:val="26"/>
                <w:szCs w:val="26"/>
                <w:lang w:val="en-US"/>
              </w:rPr>
              <w:t xml:space="preserve">. Amitriptyline for musculoskeletal complaints: a systematic review. Family Practice, Volume 34, Issue 2, 1 April 2017, Pages 138–146, </w:t>
            </w:r>
            <w:hyperlink r:id="rId60" w:history="1">
              <w:r w:rsidR="00B80B71" w:rsidRPr="0057195B">
                <w:rPr>
                  <w:rStyle w:val="a3"/>
                  <w:rFonts w:ascii="Times New Roman" w:hAnsi="Times New Roman" w:cs="Times New Roman"/>
                  <w:color w:val="auto"/>
                  <w:sz w:val="26"/>
                  <w:szCs w:val="26"/>
                  <w:u w:val="none"/>
                  <w:lang w:val="en-US"/>
                </w:rPr>
                <w:t>https://doi.org/10.1093/fampra/cmw134</w:t>
              </w:r>
            </w:hyperlink>
            <w:r w:rsidR="001C0109" w:rsidRPr="0057195B">
              <w:rPr>
                <w:rFonts w:ascii="Times New Roman" w:hAnsi="Times New Roman" w:cs="Times New Roman"/>
                <w:sz w:val="26"/>
                <w:szCs w:val="26"/>
                <w:lang w:val="en-US"/>
              </w:rPr>
              <w:t xml:space="preserve">. </w:t>
            </w:r>
          </w:p>
          <w:p w:rsidR="005325E9" w:rsidRPr="0057195B" w:rsidRDefault="00186C2B" w:rsidP="00B774D4">
            <w:pPr>
              <w:shd w:val="clear" w:color="auto" w:fill="FFFFFF"/>
              <w:autoSpaceDE w:val="0"/>
              <w:autoSpaceDN w:val="0"/>
              <w:adjustRightInd w:val="0"/>
              <w:spacing w:after="0" w:line="240" w:lineRule="auto"/>
              <w:jc w:val="both"/>
              <w:rPr>
                <w:rStyle w:val="docsum-journal-citation"/>
                <w:rFonts w:ascii="Times New Roman" w:hAnsi="Times New Roman" w:cs="Times New Roman"/>
                <w:sz w:val="26"/>
                <w:szCs w:val="26"/>
                <w:shd w:val="clear" w:color="auto" w:fill="FFFFFF"/>
              </w:rPr>
            </w:pPr>
            <w:r w:rsidRPr="0057195B">
              <w:rPr>
                <w:rStyle w:val="docsum-journal-citation"/>
                <w:rFonts w:ascii="Times New Roman" w:eastAsia="HelveticaNeueLTStd-Lt" w:hAnsi="Times New Roman" w:cs="Times New Roman"/>
                <w:sz w:val="26"/>
                <w:szCs w:val="26"/>
              </w:rPr>
              <w:t xml:space="preserve">73) </w:t>
            </w:r>
            <w:r w:rsidR="005325E9" w:rsidRPr="0057195B">
              <w:rPr>
                <w:rStyle w:val="docsum-journal-citation"/>
                <w:rFonts w:ascii="Times New Roman" w:eastAsia="HelveticaNeueLTStd-Lt" w:hAnsi="Times New Roman" w:cs="Times New Roman"/>
                <w:sz w:val="26"/>
                <w:szCs w:val="26"/>
              </w:rPr>
              <w:t xml:space="preserve">Клинический протокол «Язвенная болезнь желудка и двенадцатиперстной кишки» </w:t>
            </w:r>
            <w:r w:rsidR="00902E5E" w:rsidRPr="0057195B">
              <w:rPr>
                <w:rFonts w:ascii="Times New Roman" w:hAnsi="Times New Roman" w:cs="Times New Roman"/>
                <w:sz w:val="26"/>
                <w:szCs w:val="26"/>
                <w:shd w:val="clear" w:color="auto" w:fill="FFFFFF"/>
              </w:rPr>
              <w:t xml:space="preserve">Министерства здравоохранения </w:t>
            </w:r>
            <w:r w:rsidR="005325E9" w:rsidRPr="0057195B">
              <w:rPr>
                <w:rFonts w:ascii="Times New Roman" w:hAnsi="Times New Roman" w:cs="Times New Roman"/>
                <w:sz w:val="26"/>
                <w:szCs w:val="26"/>
                <w:shd w:val="clear" w:color="auto" w:fill="FFFFFF"/>
              </w:rPr>
              <w:t xml:space="preserve">Республики Казахстанот «29» июня </w:t>
            </w:r>
            <w:proofErr w:type="gramStart"/>
            <w:r w:rsidR="005325E9" w:rsidRPr="0057195B">
              <w:rPr>
                <w:rFonts w:ascii="Times New Roman" w:hAnsi="Times New Roman" w:cs="Times New Roman"/>
                <w:sz w:val="26"/>
                <w:szCs w:val="26"/>
                <w:shd w:val="clear" w:color="auto" w:fill="FFFFFF"/>
              </w:rPr>
              <w:t>2017</w:t>
            </w:r>
            <w:r w:rsidR="00165A78" w:rsidRPr="0057195B">
              <w:rPr>
                <w:rFonts w:ascii="Times New Roman" w:hAnsi="Times New Roman" w:cs="Times New Roman"/>
                <w:sz w:val="26"/>
                <w:szCs w:val="26"/>
                <w:shd w:val="clear" w:color="auto" w:fill="FFFFFF"/>
              </w:rPr>
              <w:t xml:space="preserve"> </w:t>
            </w:r>
            <w:r w:rsidR="005325E9" w:rsidRPr="0057195B">
              <w:rPr>
                <w:rFonts w:ascii="Times New Roman" w:hAnsi="Times New Roman" w:cs="Times New Roman"/>
                <w:sz w:val="26"/>
                <w:szCs w:val="26"/>
                <w:shd w:val="clear" w:color="auto" w:fill="FFFFFF"/>
              </w:rPr>
              <w:t xml:space="preserve"> года</w:t>
            </w:r>
            <w:proofErr w:type="gramEnd"/>
            <w:r w:rsidR="005325E9" w:rsidRPr="0057195B">
              <w:rPr>
                <w:rFonts w:ascii="Times New Roman" w:hAnsi="Times New Roman" w:cs="Times New Roman"/>
                <w:sz w:val="26"/>
                <w:szCs w:val="26"/>
                <w:shd w:val="clear" w:color="auto" w:fill="FFFFFF"/>
              </w:rPr>
              <w:t xml:space="preserve"> Протокол № 24</w:t>
            </w:r>
            <w:r w:rsidR="00487514" w:rsidRPr="0057195B">
              <w:rPr>
                <w:rFonts w:ascii="Times New Roman" w:hAnsi="Times New Roman" w:cs="Times New Roman"/>
                <w:sz w:val="26"/>
                <w:szCs w:val="26"/>
                <w:shd w:val="clear" w:color="auto" w:fill="FFFFFF"/>
              </w:rPr>
              <w:t>.</w:t>
            </w:r>
          </w:p>
          <w:p w:rsidR="00295E70" w:rsidRPr="0057195B" w:rsidRDefault="00186C2B" w:rsidP="00B774D4">
            <w:p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 xml:space="preserve">74) </w:t>
            </w:r>
            <w:r w:rsidR="00295E70" w:rsidRPr="0057195B">
              <w:rPr>
                <w:rFonts w:ascii="Times New Roman" w:hAnsi="Times New Roman" w:cs="Times New Roman"/>
                <w:sz w:val="26"/>
                <w:szCs w:val="26"/>
                <w:lang w:val="en-US"/>
              </w:rPr>
              <w:t>Allen CS, Yeung JH, Vandermeer B, Homik J. Bisphosphonates for steroid-induced osteoporosis. Cochrane Database Syst Rev 2016</w:t>
            </w:r>
            <w:proofErr w:type="gramStart"/>
            <w:r w:rsidR="00295E70" w:rsidRPr="0057195B">
              <w:rPr>
                <w:rFonts w:ascii="Times New Roman" w:hAnsi="Times New Roman" w:cs="Times New Roman"/>
                <w:sz w:val="26"/>
                <w:szCs w:val="26"/>
                <w:lang w:val="en-US"/>
              </w:rPr>
              <w:t>;10</w:t>
            </w:r>
            <w:proofErr w:type="gramEnd"/>
            <w:r w:rsidR="00295E70" w:rsidRPr="0057195B">
              <w:rPr>
                <w:rFonts w:ascii="Times New Roman" w:hAnsi="Times New Roman" w:cs="Times New Roman"/>
                <w:sz w:val="26"/>
                <w:szCs w:val="26"/>
                <w:lang w:val="en-US"/>
              </w:rPr>
              <w:t>: CD001347.</w:t>
            </w:r>
          </w:p>
          <w:p w:rsidR="00AF5C65" w:rsidRPr="0057195B" w:rsidRDefault="00186C2B" w:rsidP="00B774D4">
            <w:p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 xml:space="preserve">75) </w:t>
            </w:r>
            <w:r w:rsidR="00AF5C65" w:rsidRPr="0057195B">
              <w:rPr>
                <w:rFonts w:ascii="Times New Roman" w:hAnsi="Times New Roman" w:cs="Times New Roman"/>
                <w:sz w:val="26"/>
                <w:szCs w:val="26"/>
                <w:lang w:val="en-US"/>
              </w:rPr>
              <w:t xml:space="preserve">Reid DM, Devogelaer JP, Saag K, Roux C, Lau C-S, Reginster J-Y, Papanastasiou P, Ferreira A, Hartl F, Fashola T, Mesenbrink P, Sambrook PN; HORIZON investigators. Zoledronic acid and risedronate in the prevention and treatment of glucocorticoid-induced osteoporosis (HORIZON): a multicentre, </w:t>
            </w:r>
            <w:proofErr w:type="gramStart"/>
            <w:r w:rsidR="00AF5C65" w:rsidRPr="0057195B">
              <w:rPr>
                <w:rFonts w:ascii="Times New Roman" w:hAnsi="Times New Roman" w:cs="Times New Roman"/>
                <w:sz w:val="26"/>
                <w:szCs w:val="26"/>
                <w:lang w:val="en-US"/>
              </w:rPr>
              <w:t>double-blind</w:t>
            </w:r>
            <w:proofErr w:type="gramEnd"/>
            <w:r w:rsidR="00AF5C65" w:rsidRPr="0057195B">
              <w:rPr>
                <w:rFonts w:ascii="Times New Roman" w:hAnsi="Times New Roman" w:cs="Times New Roman"/>
                <w:sz w:val="26"/>
                <w:szCs w:val="26"/>
                <w:lang w:val="en-US"/>
              </w:rPr>
              <w:t>, double-dummy, randomised controlled trial. Lancet. 2009</w:t>
            </w:r>
            <w:proofErr w:type="gramStart"/>
            <w:r w:rsidR="00AF5C65" w:rsidRPr="0057195B">
              <w:rPr>
                <w:rFonts w:ascii="Times New Roman" w:hAnsi="Times New Roman" w:cs="Times New Roman"/>
                <w:sz w:val="26"/>
                <w:szCs w:val="26"/>
                <w:lang w:val="en-US"/>
              </w:rPr>
              <w:t>;373</w:t>
            </w:r>
            <w:proofErr w:type="gramEnd"/>
            <w:r w:rsidR="00AF5C65" w:rsidRPr="0057195B">
              <w:rPr>
                <w:rFonts w:ascii="Times New Roman" w:hAnsi="Times New Roman" w:cs="Times New Roman"/>
                <w:sz w:val="26"/>
                <w:szCs w:val="26"/>
                <w:lang w:val="en-US"/>
              </w:rPr>
              <w:t>(9671):1253-1263.</w:t>
            </w:r>
            <w:r w:rsidR="00165A78" w:rsidRPr="0057195B">
              <w:rPr>
                <w:rFonts w:ascii="Times New Roman" w:hAnsi="Times New Roman" w:cs="Times New Roman"/>
                <w:sz w:val="26"/>
                <w:szCs w:val="26"/>
                <w:lang w:val="en-US"/>
              </w:rPr>
              <w:t xml:space="preserve"> </w:t>
            </w:r>
            <w:hyperlink r:id="rId61" w:tgtFrame="blank" w:history="1">
              <w:r w:rsidR="00AF5C65" w:rsidRPr="0057195B">
                <w:rPr>
                  <w:rStyle w:val="a3"/>
                  <w:rFonts w:ascii="Times New Roman" w:hAnsi="Times New Roman" w:cs="Times New Roman"/>
                  <w:color w:val="auto"/>
                  <w:sz w:val="26"/>
                  <w:szCs w:val="26"/>
                  <w:u w:val="none"/>
                  <w:lang w:val="en-US"/>
                </w:rPr>
                <w:t>https://doi.org/10.1016/S0140-6736(09)60250-6.</w:t>
              </w:r>
            </w:hyperlink>
          </w:p>
          <w:p w:rsidR="00AF5C65" w:rsidRPr="0057195B" w:rsidRDefault="00186C2B" w:rsidP="00B774D4">
            <w:p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 xml:space="preserve">76) </w:t>
            </w:r>
            <w:r w:rsidR="00AF5C65" w:rsidRPr="0057195B">
              <w:rPr>
                <w:rFonts w:ascii="Times New Roman" w:hAnsi="Times New Roman" w:cs="Times New Roman"/>
                <w:sz w:val="26"/>
                <w:szCs w:val="26"/>
                <w:lang w:val="en-US"/>
              </w:rPr>
              <w:t xml:space="preserve">Saag KG, Pannacciulli N, Geusens P, Adachi JD, Messina OD, Morales-Torres J, Emkey R, Butler PW, Yin X, Lems WF. Denosumab vs risedronate in glucocorticoid-induced osteoporosis: final results of a twenty four-month randomized, </w:t>
            </w:r>
            <w:proofErr w:type="gramStart"/>
            <w:r w:rsidR="00AF5C65" w:rsidRPr="0057195B">
              <w:rPr>
                <w:rFonts w:ascii="Times New Roman" w:hAnsi="Times New Roman" w:cs="Times New Roman"/>
                <w:sz w:val="26"/>
                <w:szCs w:val="26"/>
                <w:lang w:val="en-US"/>
              </w:rPr>
              <w:t>double-blind</w:t>
            </w:r>
            <w:proofErr w:type="gramEnd"/>
            <w:r w:rsidR="00AF5C65" w:rsidRPr="0057195B">
              <w:rPr>
                <w:rFonts w:ascii="Times New Roman" w:hAnsi="Times New Roman" w:cs="Times New Roman"/>
                <w:sz w:val="26"/>
                <w:szCs w:val="26"/>
                <w:lang w:val="en-US"/>
              </w:rPr>
              <w:t>, double-dummy trial. Arthritis Rheumatol. 2019</w:t>
            </w:r>
            <w:proofErr w:type="gramStart"/>
            <w:r w:rsidR="00AF5C65" w:rsidRPr="0057195B">
              <w:rPr>
                <w:rFonts w:ascii="Times New Roman" w:hAnsi="Times New Roman" w:cs="Times New Roman"/>
                <w:sz w:val="26"/>
                <w:szCs w:val="26"/>
                <w:lang w:val="en-US"/>
              </w:rPr>
              <w:t>;71</w:t>
            </w:r>
            <w:proofErr w:type="gramEnd"/>
            <w:r w:rsidR="00AF5C65" w:rsidRPr="0057195B">
              <w:rPr>
                <w:rFonts w:ascii="Times New Roman" w:hAnsi="Times New Roman" w:cs="Times New Roman"/>
                <w:sz w:val="26"/>
                <w:szCs w:val="26"/>
                <w:lang w:val="en-US"/>
              </w:rPr>
              <w:t>(7):1174-1184.</w:t>
            </w:r>
            <w:r w:rsidR="00165A78" w:rsidRPr="0057195B">
              <w:rPr>
                <w:rFonts w:ascii="Times New Roman" w:hAnsi="Times New Roman" w:cs="Times New Roman"/>
                <w:sz w:val="26"/>
                <w:szCs w:val="26"/>
                <w:lang w:val="en-US"/>
              </w:rPr>
              <w:t xml:space="preserve"> </w:t>
            </w:r>
            <w:hyperlink r:id="rId62" w:tgtFrame="blank" w:history="1">
              <w:r w:rsidR="00AF5C65" w:rsidRPr="0057195B">
                <w:rPr>
                  <w:rStyle w:val="a3"/>
                  <w:rFonts w:ascii="Times New Roman" w:hAnsi="Times New Roman" w:cs="Times New Roman"/>
                  <w:color w:val="auto"/>
                  <w:sz w:val="26"/>
                  <w:szCs w:val="26"/>
                  <w:u w:val="none"/>
                  <w:lang w:val="en-US"/>
                </w:rPr>
                <w:t>https://doi.org/10.1002/art.40874.</w:t>
              </w:r>
            </w:hyperlink>
          </w:p>
          <w:p w:rsidR="00AF5C65" w:rsidRPr="0057195B" w:rsidRDefault="00186C2B" w:rsidP="00B774D4">
            <w:p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 xml:space="preserve">77) </w:t>
            </w:r>
            <w:r w:rsidR="00AF5C65" w:rsidRPr="0057195B">
              <w:rPr>
                <w:rFonts w:ascii="Times New Roman" w:hAnsi="Times New Roman" w:cs="Times New Roman"/>
                <w:sz w:val="26"/>
                <w:szCs w:val="26"/>
                <w:lang w:val="en-US"/>
              </w:rPr>
              <w:t>Liu C-L, Lee H-C, Chen C-C, Cho D-Y. Head-to-head comparisons of bisphosphonates and teriparatide in osteoporosis: a meta-analysis. Clin Invest Med. 2017</w:t>
            </w:r>
            <w:proofErr w:type="gramStart"/>
            <w:r w:rsidR="00AF5C65" w:rsidRPr="0057195B">
              <w:rPr>
                <w:rFonts w:ascii="Times New Roman" w:hAnsi="Times New Roman" w:cs="Times New Roman"/>
                <w:sz w:val="26"/>
                <w:szCs w:val="26"/>
                <w:lang w:val="en-US"/>
              </w:rPr>
              <w:t>;40</w:t>
            </w:r>
            <w:proofErr w:type="gramEnd"/>
            <w:r w:rsidR="00AF5C65" w:rsidRPr="0057195B">
              <w:rPr>
                <w:rFonts w:ascii="Times New Roman" w:hAnsi="Times New Roman" w:cs="Times New Roman"/>
                <w:sz w:val="26"/>
                <w:szCs w:val="26"/>
                <w:lang w:val="en-US"/>
              </w:rPr>
              <w:t>(3):E146-E157.</w:t>
            </w:r>
            <w:r w:rsidR="00165A78" w:rsidRPr="0057195B">
              <w:rPr>
                <w:rFonts w:ascii="Times New Roman" w:hAnsi="Times New Roman" w:cs="Times New Roman"/>
                <w:sz w:val="26"/>
                <w:szCs w:val="26"/>
                <w:lang w:val="en-US"/>
              </w:rPr>
              <w:t xml:space="preserve"> </w:t>
            </w:r>
            <w:hyperlink r:id="rId63" w:tgtFrame="blank" w:history="1">
              <w:r w:rsidR="00AF5C65" w:rsidRPr="0057195B">
                <w:rPr>
                  <w:rStyle w:val="a3"/>
                  <w:rFonts w:ascii="Times New Roman" w:hAnsi="Times New Roman" w:cs="Times New Roman"/>
                  <w:color w:val="auto"/>
                  <w:sz w:val="26"/>
                  <w:szCs w:val="26"/>
                  <w:u w:val="none"/>
                  <w:lang w:val="en-US"/>
                </w:rPr>
                <w:t>https://doi.org/10.25011/cim.v40i3.28394.</w:t>
              </w:r>
            </w:hyperlink>
          </w:p>
          <w:p w:rsidR="00AF5C65" w:rsidRPr="0057195B" w:rsidRDefault="00186C2B" w:rsidP="00B774D4">
            <w:p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 xml:space="preserve">78) </w:t>
            </w:r>
            <w:r w:rsidR="00FE1045" w:rsidRPr="0057195B">
              <w:rPr>
                <w:rFonts w:ascii="Times New Roman" w:hAnsi="Times New Roman" w:cs="Times New Roman"/>
                <w:sz w:val="26"/>
                <w:szCs w:val="26"/>
                <w:lang w:val="en-US"/>
              </w:rPr>
              <w:t>Kendler DL, Marin F, Zerbini CAF, Russo LA, Greenspan SL, Zikan V, Bagur A, Malouf-Sierra J, Lakatos P, Fahrleitner-Pammer A, Lespessailles E, Minisola S, Body J-J, Geusens P, Möricke R, López-Romero P. Effects of teriparatide and risedronate on new fractures in post-menopausal women with severe osteoporosis (VERO): a multicentre, double-blind, double-dummy, randomised controlled trial. Lancet. 2018</w:t>
            </w:r>
            <w:proofErr w:type="gramStart"/>
            <w:r w:rsidR="00FE1045" w:rsidRPr="0057195B">
              <w:rPr>
                <w:rFonts w:ascii="Times New Roman" w:hAnsi="Times New Roman" w:cs="Times New Roman"/>
                <w:sz w:val="26"/>
                <w:szCs w:val="26"/>
                <w:lang w:val="en-US"/>
              </w:rPr>
              <w:t>;391</w:t>
            </w:r>
            <w:proofErr w:type="gramEnd"/>
            <w:r w:rsidR="00FE1045" w:rsidRPr="0057195B">
              <w:rPr>
                <w:rFonts w:ascii="Times New Roman" w:hAnsi="Times New Roman" w:cs="Times New Roman"/>
                <w:sz w:val="26"/>
                <w:szCs w:val="26"/>
                <w:lang w:val="en-US"/>
              </w:rPr>
              <w:t>(10117):230-240.</w:t>
            </w:r>
            <w:r w:rsidR="00165A78" w:rsidRPr="0057195B">
              <w:rPr>
                <w:rFonts w:ascii="Times New Roman" w:hAnsi="Times New Roman" w:cs="Times New Roman"/>
                <w:sz w:val="26"/>
                <w:szCs w:val="26"/>
                <w:lang w:val="en-US"/>
              </w:rPr>
              <w:t xml:space="preserve"> </w:t>
            </w:r>
            <w:hyperlink r:id="rId64" w:tgtFrame="blank" w:history="1">
              <w:r w:rsidR="00FE1045" w:rsidRPr="0057195B">
                <w:rPr>
                  <w:rStyle w:val="a3"/>
                  <w:rFonts w:ascii="Times New Roman" w:hAnsi="Times New Roman" w:cs="Times New Roman"/>
                  <w:color w:val="auto"/>
                  <w:sz w:val="26"/>
                  <w:szCs w:val="26"/>
                  <w:u w:val="none"/>
                  <w:lang w:val="en-US"/>
                </w:rPr>
                <w:t>https://doi.org/10.1016/S0140-6736(17)32137-2.</w:t>
              </w:r>
            </w:hyperlink>
          </w:p>
          <w:p w:rsidR="00BA3695" w:rsidRPr="0057195B" w:rsidRDefault="00186C2B" w:rsidP="00B774D4">
            <w:pPr>
              <w:shd w:val="clear" w:color="auto" w:fill="FFFFFF"/>
              <w:autoSpaceDE w:val="0"/>
              <w:autoSpaceDN w:val="0"/>
              <w:adjustRightInd w:val="0"/>
              <w:spacing w:after="0" w:line="240" w:lineRule="auto"/>
              <w:jc w:val="both"/>
              <w:rPr>
                <w:rFonts w:ascii="Times New Roman" w:eastAsia="TimesNewRomanPSMT" w:hAnsi="Times New Roman" w:cs="Times New Roman"/>
                <w:sz w:val="26"/>
                <w:szCs w:val="26"/>
                <w:lang w:val="en-US"/>
              </w:rPr>
            </w:pPr>
            <w:r w:rsidRPr="0057195B">
              <w:rPr>
                <w:rFonts w:ascii="Times New Roman" w:eastAsia="TimesNewRomanPSMT" w:hAnsi="Times New Roman" w:cs="Times New Roman"/>
                <w:sz w:val="26"/>
                <w:szCs w:val="26"/>
                <w:lang w:val="en-US"/>
              </w:rPr>
              <w:t xml:space="preserve">79) </w:t>
            </w:r>
            <w:r w:rsidR="00BA3695" w:rsidRPr="0057195B">
              <w:rPr>
                <w:rFonts w:ascii="Times New Roman" w:eastAsia="TimesNewRomanPSMT" w:hAnsi="Times New Roman" w:cs="Times New Roman"/>
                <w:sz w:val="26"/>
                <w:szCs w:val="26"/>
                <w:lang w:val="en-US"/>
              </w:rPr>
              <w:t>Lahiri M, Morgan C, Symmons DPM, Bruce IN. Modifiable risk factors for RA: prevention,</w:t>
            </w:r>
            <w:r w:rsidR="00165A78" w:rsidRPr="0057195B">
              <w:rPr>
                <w:rFonts w:ascii="Times New Roman" w:eastAsia="TimesNewRomanPSMT" w:hAnsi="Times New Roman" w:cs="Times New Roman"/>
                <w:sz w:val="26"/>
                <w:szCs w:val="26"/>
                <w:lang w:val="en-US"/>
              </w:rPr>
              <w:t xml:space="preserve"> </w:t>
            </w:r>
            <w:r w:rsidR="00BA3695" w:rsidRPr="0057195B">
              <w:rPr>
                <w:rFonts w:ascii="Times New Roman" w:eastAsia="TimesNewRomanPSMT" w:hAnsi="Times New Roman" w:cs="Times New Roman"/>
                <w:sz w:val="26"/>
                <w:szCs w:val="26"/>
                <w:lang w:val="en-US"/>
              </w:rPr>
              <w:t>better than cure. Rheumatology 2012; 51: 499-512.</w:t>
            </w:r>
          </w:p>
          <w:p w:rsidR="00BA3695"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80) </w:t>
            </w:r>
            <w:r w:rsidR="00336D88" w:rsidRPr="0057195B">
              <w:rPr>
                <w:rFonts w:ascii="Times New Roman" w:eastAsia="HelveticaNeueLTStd-Lt" w:hAnsi="Times New Roman" w:cs="Times New Roman"/>
                <w:sz w:val="26"/>
                <w:szCs w:val="26"/>
                <w:lang w:val="en-US"/>
              </w:rPr>
              <w:t>Alarcon GS, Kremer JM, Macaluso M, Weinblatt ME, Cannon GW, Palmer WR, et al. Risk factors for methotrexate-induced lung injury in patients with rheumatoid arthritis: a multicenter, case-control study. Ann Intern Med 1997</w:t>
            </w:r>
            <w:proofErr w:type="gramStart"/>
            <w:r w:rsidR="00336D88" w:rsidRPr="0057195B">
              <w:rPr>
                <w:rFonts w:ascii="Times New Roman" w:eastAsia="HelveticaNeueLTStd-Lt" w:hAnsi="Times New Roman" w:cs="Times New Roman"/>
                <w:sz w:val="26"/>
                <w:szCs w:val="26"/>
                <w:lang w:val="en-US"/>
              </w:rPr>
              <w:t>;127:356</w:t>
            </w:r>
            <w:proofErr w:type="gramEnd"/>
            <w:r w:rsidR="00336D88" w:rsidRPr="0057195B">
              <w:rPr>
                <w:rFonts w:ascii="Times New Roman" w:eastAsia="HelveticaNeueLTStd-Lt" w:hAnsi="Times New Roman" w:cs="Times New Roman"/>
                <w:sz w:val="26"/>
                <w:szCs w:val="26"/>
                <w:lang w:val="en-US"/>
              </w:rPr>
              <w:t>–64.</w:t>
            </w:r>
          </w:p>
          <w:p w:rsidR="00F25239"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81) </w:t>
            </w:r>
            <w:r w:rsidR="00F25239" w:rsidRPr="0057195B">
              <w:rPr>
                <w:rFonts w:ascii="Times New Roman" w:eastAsia="HelveticaNeueLTStd-Lt" w:hAnsi="Times New Roman" w:cs="Times New Roman"/>
                <w:sz w:val="26"/>
                <w:szCs w:val="26"/>
                <w:lang w:val="en-US"/>
              </w:rPr>
              <w:t>Chung ES, Packer M, Lo KH, Fasanmade AA, Willerson JT. Randomized, double-blind, placebo-controlled, pilot trial of infliximab, a chimeric monoclonal antibody to tumor necrosis factor-alpha, in patients with moderate-to-severe heart failure: results of the anti-TNF Therapy Against Congestive Heart Failure (ATTACH) trial. Circulation 2003</w:t>
            </w:r>
            <w:proofErr w:type="gramStart"/>
            <w:r w:rsidR="00F25239" w:rsidRPr="0057195B">
              <w:rPr>
                <w:rFonts w:ascii="Times New Roman" w:eastAsia="HelveticaNeueLTStd-Lt" w:hAnsi="Times New Roman" w:cs="Times New Roman"/>
                <w:sz w:val="26"/>
                <w:szCs w:val="26"/>
                <w:lang w:val="en-US"/>
              </w:rPr>
              <w:t>;107:3133</w:t>
            </w:r>
            <w:proofErr w:type="gramEnd"/>
            <w:r w:rsidR="00F25239" w:rsidRPr="0057195B">
              <w:rPr>
                <w:rFonts w:ascii="Times New Roman" w:eastAsia="HelveticaNeueLTStd-Lt" w:hAnsi="Times New Roman" w:cs="Times New Roman"/>
                <w:sz w:val="26"/>
                <w:szCs w:val="26"/>
                <w:lang w:val="en-US"/>
              </w:rPr>
              <w:t xml:space="preserve">–40. </w:t>
            </w:r>
          </w:p>
          <w:p w:rsidR="00F25239"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82) </w:t>
            </w:r>
            <w:r w:rsidR="00F25239" w:rsidRPr="0057195B">
              <w:rPr>
                <w:rFonts w:ascii="Times New Roman" w:eastAsia="HelveticaNeueLTStd-Lt" w:hAnsi="Times New Roman" w:cs="Times New Roman"/>
                <w:sz w:val="26"/>
                <w:szCs w:val="26"/>
                <w:lang w:val="en-US"/>
              </w:rPr>
              <w:t>Mann DL, McMurray JJ, Packer M, Swedberg K, Borer JS, Colucci WS, et al. Targeted anticytokine therapy in patients with chronic heart failure: results of the Randomized Etanercept Worldwide Evaluation (RENEWAL). Circulation 2004</w:t>
            </w:r>
            <w:proofErr w:type="gramStart"/>
            <w:r w:rsidR="00F25239" w:rsidRPr="0057195B">
              <w:rPr>
                <w:rFonts w:ascii="Times New Roman" w:eastAsia="HelveticaNeueLTStd-Lt" w:hAnsi="Times New Roman" w:cs="Times New Roman"/>
                <w:sz w:val="26"/>
                <w:szCs w:val="26"/>
                <w:lang w:val="en-US"/>
              </w:rPr>
              <w:t>;109:1594</w:t>
            </w:r>
            <w:proofErr w:type="gramEnd"/>
            <w:r w:rsidR="00F25239" w:rsidRPr="0057195B">
              <w:rPr>
                <w:rFonts w:ascii="Times New Roman" w:eastAsia="HelveticaNeueLTStd-Lt" w:hAnsi="Times New Roman" w:cs="Times New Roman"/>
                <w:sz w:val="26"/>
                <w:szCs w:val="26"/>
                <w:lang w:val="en-US"/>
              </w:rPr>
              <w:t>–602.</w:t>
            </w:r>
          </w:p>
          <w:p w:rsidR="002462C8"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83) </w:t>
            </w:r>
            <w:r w:rsidR="002462C8" w:rsidRPr="0057195B">
              <w:rPr>
                <w:rFonts w:ascii="Times New Roman" w:eastAsia="HelveticaNeueLTStd-Lt" w:hAnsi="Times New Roman" w:cs="Times New Roman"/>
                <w:sz w:val="26"/>
                <w:szCs w:val="26"/>
                <w:lang w:val="en-US"/>
              </w:rPr>
              <w:t>American Association for the Study of Liver Diseases. The diagnosis and management of nonalcoholic fatty liver disease: practice guidance from the American Association for the Study of Liver Diseases. Clin Liver Dis (Hoboken) 2018</w:t>
            </w:r>
            <w:proofErr w:type="gramStart"/>
            <w:r w:rsidR="002462C8" w:rsidRPr="0057195B">
              <w:rPr>
                <w:rFonts w:ascii="Times New Roman" w:eastAsia="HelveticaNeueLTStd-Lt" w:hAnsi="Times New Roman" w:cs="Times New Roman"/>
                <w:sz w:val="26"/>
                <w:szCs w:val="26"/>
                <w:lang w:val="en-US"/>
              </w:rPr>
              <w:t>;11:81</w:t>
            </w:r>
            <w:proofErr w:type="gramEnd"/>
            <w:r w:rsidR="002462C8" w:rsidRPr="0057195B">
              <w:rPr>
                <w:rFonts w:ascii="Times New Roman" w:eastAsia="HelveticaNeueLTStd-Lt" w:hAnsi="Times New Roman" w:cs="Times New Roman"/>
                <w:sz w:val="26"/>
                <w:szCs w:val="26"/>
                <w:lang w:val="en-US"/>
              </w:rPr>
              <w:t>.</w:t>
            </w:r>
          </w:p>
          <w:p w:rsidR="00F25239"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84) </w:t>
            </w:r>
            <w:r w:rsidR="002462C8" w:rsidRPr="0057195B">
              <w:rPr>
                <w:rFonts w:ascii="Times New Roman" w:eastAsia="HelveticaNeueLTStd-Lt" w:hAnsi="Times New Roman" w:cs="Times New Roman"/>
                <w:sz w:val="26"/>
                <w:szCs w:val="26"/>
                <w:lang w:val="en-US"/>
              </w:rPr>
              <w:t>Ozen G, Pedro S, England BR, Mehta B, Wolfe F, Michaud K. Risk of serious infection in patients with rheumatoid arthritis treated with biologic versus nonbiologic disease-modifying antirheumatic drugs. ACR Open Rheumatol 2019</w:t>
            </w:r>
            <w:proofErr w:type="gramStart"/>
            <w:r w:rsidR="002462C8" w:rsidRPr="0057195B">
              <w:rPr>
                <w:rFonts w:ascii="Times New Roman" w:eastAsia="HelveticaNeueLTStd-Lt" w:hAnsi="Times New Roman" w:cs="Times New Roman"/>
                <w:sz w:val="26"/>
                <w:szCs w:val="26"/>
                <w:lang w:val="en-US"/>
              </w:rPr>
              <w:t>;1:424</w:t>
            </w:r>
            <w:proofErr w:type="gramEnd"/>
            <w:r w:rsidR="002462C8" w:rsidRPr="0057195B">
              <w:rPr>
                <w:rFonts w:ascii="Times New Roman" w:eastAsia="HelveticaNeueLTStd-Lt" w:hAnsi="Times New Roman" w:cs="Times New Roman"/>
                <w:sz w:val="26"/>
                <w:szCs w:val="26"/>
                <w:lang w:val="en-US"/>
              </w:rPr>
              <w:t>–32.</w:t>
            </w:r>
          </w:p>
          <w:p w:rsidR="00BA3695"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85) </w:t>
            </w:r>
            <w:r w:rsidR="00336D88" w:rsidRPr="0057195B">
              <w:rPr>
                <w:rFonts w:ascii="Times New Roman" w:eastAsia="HelveticaNeueLTStd-Lt" w:hAnsi="Times New Roman" w:cs="Times New Roman"/>
                <w:sz w:val="26"/>
                <w:szCs w:val="26"/>
                <w:lang w:val="en-US"/>
              </w:rPr>
              <w:t>Roubille C, Haraoui B. Interstitial lung diseases induced or exacerbated by DMARDS and biologic agents in rheumatoid arthritis: a systematic literature review. Semin Arthritis Rheum 2014; 43:613–26.</w:t>
            </w:r>
          </w:p>
          <w:p w:rsidR="00E91B74"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Times New Roman" w:hAnsi="Times New Roman" w:cs="Times New Roman"/>
                <w:sz w:val="26"/>
                <w:szCs w:val="26"/>
                <w:lang w:val="en-US"/>
              </w:rPr>
              <w:t xml:space="preserve">86) </w:t>
            </w:r>
            <w:r w:rsidR="00E91B74" w:rsidRPr="0057195B">
              <w:rPr>
                <w:rFonts w:ascii="Times New Roman" w:eastAsia="Times New Roman" w:hAnsi="Times New Roman" w:cs="Times New Roman"/>
                <w:sz w:val="26"/>
                <w:szCs w:val="26"/>
                <w:lang w:val="en-US"/>
              </w:rPr>
              <w:t>Hunt N, Talabi MB. Family Planning and Rheumatoid Arthritis. Curr Rheumatol Rep. 2019</w:t>
            </w:r>
            <w:proofErr w:type="gramStart"/>
            <w:r w:rsidR="00E91B74" w:rsidRPr="0057195B">
              <w:rPr>
                <w:rFonts w:ascii="Times New Roman" w:eastAsia="Times New Roman" w:hAnsi="Times New Roman" w:cs="Times New Roman"/>
                <w:sz w:val="26"/>
                <w:szCs w:val="26"/>
                <w:lang w:val="en-US"/>
              </w:rPr>
              <w:t>;</w:t>
            </w:r>
            <w:proofErr w:type="gramEnd"/>
            <w:r w:rsidR="00E91B74" w:rsidRPr="0057195B">
              <w:rPr>
                <w:rFonts w:ascii="Times New Roman" w:eastAsia="Times New Roman" w:hAnsi="Times New Roman" w:cs="Times New Roman"/>
                <w:sz w:val="26"/>
                <w:szCs w:val="26"/>
                <w:lang w:val="en-US"/>
              </w:rPr>
              <w:t xml:space="preserve"> 21(5): 16. </w:t>
            </w:r>
            <w:proofErr w:type="gramStart"/>
            <w:r w:rsidR="00E91B74" w:rsidRPr="0057195B">
              <w:rPr>
                <w:rFonts w:ascii="Times New Roman" w:eastAsia="Times New Roman" w:hAnsi="Times New Roman" w:cs="Times New Roman"/>
                <w:sz w:val="26"/>
                <w:szCs w:val="26"/>
                <w:lang w:val="en-US"/>
              </w:rPr>
              <w:t>doi</w:t>
            </w:r>
            <w:proofErr w:type="gramEnd"/>
            <w:r w:rsidR="00E91B74" w:rsidRPr="0057195B">
              <w:rPr>
                <w:rFonts w:ascii="Times New Roman" w:eastAsia="Times New Roman" w:hAnsi="Times New Roman" w:cs="Times New Roman"/>
                <w:sz w:val="26"/>
                <w:szCs w:val="26"/>
                <w:lang w:val="en-US"/>
              </w:rPr>
              <w:t>: 10.1007/s11926-019-0816.</w:t>
            </w:r>
          </w:p>
          <w:p w:rsidR="00E91B74"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Times New Roman" w:hAnsi="Times New Roman" w:cs="Times New Roman"/>
                <w:sz w:val="26"/>
                <w:szCs w:val="26"/>
                <w:lang w:val="en-US"/>
              </w:rPr>
              <w:t xml:space="preserve">87) </w:t>
            </w:r>
            <w:r w:rsidR="00E91B74" w:rsidRPr="0057195B">
              <w:rPr>
                <w:rFonts w:ascii="Times New Roman" w:eastAsia="Times New Roman" w:hAnsi="Times New Roman" w:cs="Times New Roman"/>
                <w:sz w:val="26"/>
                <w:szCs w:val="26"/>
                <w:lang w:val="en-US"/>
              </w:rPr>
              <w:t xml:space="preserve">Flint J, Panchal S, Hurrell A, et al. BSR and BHPR guideline on prescribing drugs in pregnancy and breastfeeding-part II: analgesics and other drugs used in rheumatology practice. Rheumatology (Oxford). 2016; 55: 1698-702. </w:t>
            </w:r>
            <w:proofErr w:type="gramStart"/>
            <w:r w:rsidR="00E91B74" w:rsidRPr="0057195B">
              <w:rPr>
                <w:rFonts w:ascii="Times New Roman" w:eastAsia="Times New Roman" w:hAnsi="Times New Roman" w:cs="Times New Roman"/>
                <w:sz w:val="26"/>
                <w:szCs w:val="26"/>
                <w:lang w:val="en-US"/>
              </w:rPr>
              <w:t>doi</w:t>
            </w:r>
            <w:proofErr w:type="gramEnd"/>
            <w:r w:rsidR="00E91B74" w:rsidRPr="0057195B">
              <w:rPr>
                <w:rFonts w:ascii="Times New Roman" w:eastAsia="Times New Roman" w:hAnsi="Times New Roman" w:cs="Times New Roman"/>
                <w:sz w:val="26"/>
                <w:szCs w:val="26"/>
                <w:lang w:val="en-US"/>
              </w:rPr>
              <w:t>: 10.1093/rheumatology/kev405.</w:t>
            </w:r>
          </w:p>
          <w:p w:rsidR="00E91B74"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Times New Roman" w:hAnsi="Times New Roman" w:cs="Times New Roman"/>
                <w:sz w:val="26"/>
                <w:szCs w:val="26"/>
                <w:lang w:val="en-US"/>
              </w:rPr>
              <w:t>88)</w:t>
            </w:r>
            <w:r w:rsidRPr="0057195B">
              <w:rPr>
                <w:rFonts w:ascii="Times New Roman" w:eastAsia="Times New Roman" w:hAnsi="Times New Roman" w:cs="Times New Roman"/>
                <w:b/>
                <w:sz w:val="26"/>
                <w:szCs w:val="26"/>
                <w:lang w:val="en-US"/>
              </w:rPr>
              <w:t xml:space="preserve"> </w:t>
            </w:r>
            <w:r w:rsidRPr="0057195B">
              <w:rPr>
                <w:rFonts w:ascii="Times New Roman" w:hAnsi="Times New Roman" w:cs="Times New Roman"/>
                <w:sz w:val="26"/>
                <w:szCs w:val="26"/>
                <w:lang w:val="en-US"/>
              </w:rPr>
              <w:t xml:space="preserve">Mark D. </w:t>
            </w:r>
            <w:proofErr w:type="gramStart"/>
            <w:r w:rsidRPr="0057195B">
              <w:rPr>
                <w:rFonts w:ascii="Times New Roman" w:hAnsi="Times New Roman" w:cs="Times New Roman"/>
                <w:sz w:val="26"/>
                <w:szCs w:val="26"/>
                <w:lang w:val="en-US"/>
              </w:rPr>
              <w:t>Russell ,</w:t>
            </w:r>
            <w:proofErr w:type="gramEnd"/>
            <w:r w:rsidRPr="0057195B">
              <w:rPr>
                <w:rFonts w:ascii="Times New Roman" w:hAnsi="Times New Roman" w:cs="Times New Roman"/>
                <w:sz w:val="26"/>
                <w:szCs w:val="26"/>
                <w:lang w:val="en-US"/>
              </w:rPr>
              <w:t xml:space="preserve"> Mrinalini Dey , Julia Flint.  British Society for Rheumatology guideline on prescribing drugs in pregnancy and breastfeeding: immunomodulatory anti-rheumatic drugs and corticosteroids. Rheumatology, 2022, 00, 1–41</w:t>
            </w:r>
            <w:r w:rsidR="00E91B74" w:rsidRPr="0057195B">
              <w:rPr>
                <w:rFonts w:ascii="Times New Roman" w:eastAsia="Times New Roman" w:hAnsi="Times New Roman" w:cs="Times New Roman"/>
                <w:sz w:val="26"/>
                <w:szCs w:val="26"/>
                <w:lang w:val="en-US"/>
              </w:rPr>
              <w:t>.</w:t>
            </w:r>
          </w:p>
          <w:p w:rsidR="00E91B74"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Times New Roman" w:hAnsi="Times New Roman" w:cs="Times New Roman"/>
                <w:sz w:val="26"/>
                <w:szCs w:val="26"/>
                <w:lang w:val="en-US"/>
              </w:rPr>
              <w:t xml:space="preserve">89) </w:t>
            </w:r>
            <w:r w:rsidR="00E91B74" w:rsidRPr="0057195B">
              <w:rPr>
                <w:rFonts w:ascii="Times New Roman" w:eastAsia="Times New Roman" w:hAnsi="Times New Roman" w:cs="Times New Roman"/>
                <w:sz w:val="26"/>
                <w:szCs w:val="26"/>
                <w:lang w:val="en-US"/>
              </w:rPr>
              <w:t>Krause ML, Makol A. Management of rheumatoid arthritis during pregnancy: challenges and solutions. Open Access Rheumatol. 2016 Mar 23</w:t>
            </w:r>
            <w:proofErr w:type="gramStart"/>
            <w:r w:rsidR="00E91B74" w:rsidRPr="0057195B">
              <w:rPr>
                <w:rFonts w:ascii="Times New Roman" w:eastAsia="Times New Roman" w:hAnsi="Times New Roman" w:cs="Times New Roman"/>
                <w:sz w:val="26"/>
                <w:szCs w:val="26"/>
                <w:lang w:val="en-US"/>
              </w:rPr>
              <w:t>;</w:t>
            </w:r>
            <w:proofErr w:type="gramEnd"/>
            <w:r w:rsidR="00E91B74" w:rsidRPr="0057195B">
              <w:rPr>
                <w:rFonts w:ascii="Times New Roman" w:eastAsia="Times New Roman" w:hAnsi="Times New Roman" w:cs="Times New Roman"/>
                <w:sz w:val="26"/>
                <w:szCs w:val="26"/>
                <w:lang w:val="en-US"/>
              </w:rPr>
              <w:t xml:space="preserve"> 8: 23-36. </w:t>
            </w:r>
            <w:proofErr w:type="gramStart"/>
            <w:r w:rsidR="00E91B74" w:rsidRPr="0057195B">
              <w:rPr>
                <w:rFonts w:ascii="Times New Roman" w:eastAsia="Times New Roman" w:hAnsi="Times New Roman" w:cs="Times New Roman"/>
                <w:sz w:val="26"/>
                <w:szCs w:val="26"/>
                <w:lang w:val="en-US"/>
              </w:rPr>
              <w:t>doi</w:t>
            </w:r>
            <w:proofErr w:type="gramEnd"/>
            <w:r w:rsidR="00E91B74" w:rsidRPr="0057195B">
              <w:rPr>
                <w:rFonts w:ascii="Times New Roman" w:eastAsia="Times New Roman" w:hAnsi="Times New Roman" w:cs="Times New Roman"/>
                <w:sz w:val="26"/>
                <w:szCs w:val="26"/>
                <w:lang w:val="en-US"/>
              </w:rPr>
              <w:t>: 10.2147/OARRR.S85340.</w:t>
            </w:r>
          </w:p>
          <w:p w:rsidR="00E01C39"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90) </w:t>
            </w:r>
            <w:r w:rsidR="001B6C97" w:rsidRPr="0057195B">
              <w:rPr>
                <w:rFonts w:ascii="Times New Roman" w:eastAsia="HelveticaNeueLTStd-Lt" w:hAnsi="Times New Roman" w:cs="Times New Roman"/>
                <w:sz w:val="26"/>
                <w:szCs w:val="26"/>
                <w:lang w:val="en-US"/>
              </w:rPr>
              <w:t>Terrault NA, Lok ASF, McMahon BJ, Chang KM, Hwang JP, Jonas MM, et al. Update on prevention, diagnosis, and treatment of chronic hepatitis B: AASLD 2018 hepatitis B guidance. Hepatology 2018</w:t>
            </w:r>
            <w:proofErr w:type="gramStart"/>
            <w:r w:rsidR="001B6C97" w:rsidRPr="0057195B">
              <w:rPr>
                <w:rFonts w:ascii="Times New Roman" w:eastAsia="HelveticaNeueLTStd-Lt" w:hAnsi="Times New Roman" w:cs="Times New Roman"/>
                <w:sz w:val="26"/>
                <w:szCs w:val="26"/>
                <w:lang w:val="en-US"/>
              </w:rPr>
              <w:t>;67:1560</w:t>
            </w:r>
            <w:proofErr w:type="gramEnd"/>
            <w:r w:rsidR="001B6C97" w:rsidRPr="0057195B">
              <w:rPr>
                <w:rFonts w:ascii="Times New Roman" w:eastAsia="HelveticaNeueLTStd-Lt" w:hAnsi="Times New Roman" w:cs="Times New Roman"/>
                <w:sz w:val="26"/>
                <w:szCs w:val="26"/>
                <w:lang w:val="en-US"/>
              </w:rPr>
              <w:t>–99.</w:t>
            </w:r>
          </w:p>
          <w:p w:rsidR="00BA3695"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Times New Roman" w:hAnsi="Times New Roman" w:cs="Times New Roman"/>
                <w:sz w:val="26"/>
                <w:szCs w:val="26"/>
                <w:lang w:val="en-US"/>
              </w:rPr>
              <w:t xml:space="preserve">91) </w:t>
            </w:r>
            <w:r w:rsidR="0075191F" w:rsidRPr="0057195B">
              <w:rPr>
                <w:rFonts w:ascii="Times New Roman" w:eastAsia="Times New Roman" w:hAnsi="Times New Roman" w:cs="Times New Roman"/>
                <w:sz w:val="26"/>
                <w:szCs w:val="26"/>
                <w:lang w:val="en-US"/>
              </w:rPr>
              <w:t xml:space="preserve">Cantini F, Nannini C, Niccoli L, Iannone F, Delogu G, et al.; SAFEBIO (Italian multidisciplinary task force for screening of tuberculosis before and during biologic therapy). Guidance for the management of patients with latent tuberculosis infection requiring biologic therapy in rheumatology and dermatology clinical practice. Autoimmun Rev. 2015; 14(6): 503-9. </w:t>
            </w:r>
            <w:proofErr w:type="gramStart"/>
            <w:r w:rsidR="0075191F" w:rsidRPr="0057195B">
              <w:rPr>
                <w:rFonts w:ascii="Times New Roman" w:eastAsia="Times New Roman" w:hAnsi="Times New Roman" w:cs="Times New Roman"/>
                <w:sz w:val="26"/>
                <w:szCs w:val="26"/>
                <w:lang w:val="en-US"/>
              </w:rPr>
              <w:t>doi</w:t>
            </w:r>
            <w:proofErr w:type="gramEnd"/>
            <w:r w:rsidR="0075191F" w:rsidRPr="0057195B">
              <w:rPr>
                <w:rFonts w:ascii="Times New Roman" w:eastAsia="Times New Roman" w:hAnsi="Times New Roman" w:cs="Times New Roman"/>
                <w:sz w:val="26"/>
                <w:szCs w:val="26"/>
                <w:lang w:val="en-US"/>
              </w:rPr>
              <w:t>: 10.1016/j.autrev.2015.01.011.</w:t>
            </w:r>
          </w:p>
          <w:p w:rsidR="0075191F"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Times New Roman" w:hAnsi="Times New Roman" w:cs="Times New Roman"/>
                <w:sz w:val="26"/>
                <w:szCs w:val="26"/>
                <w:lang w:val="en-US"/>
              </w:rPr>
              <w:t xml:space="preserve">92) </w:t>
            </w:r>
            <w:r w:rsidR="0075191F" w:rsidRPr="0057195B">
              <w:rPr>
                <w:rFonts w:ascii="Times New Roman" w:eastAsia="Times New Roman" w:hAnsi="Times New Roman" w:cs="Times New Roman"/>
                <w:sz w:val="26"/>
                <w:szCs w:val="26"/>
                <w:lang w:val="en-US"/>
              </w:rPr>
              <w:t>Winthrop KL, Park SH, Gul A, Cardiel MH, Gomez-Reino JJ, et al. Tuberculosis and other opportunistic infections in tofacitinib-treated patients with rheumatoid arthritis. Ann Rheum Dis. 2016</w:t>
            </w:r>
            <w:proofErr w:type="gramStart"/>
            <w:r w:rsidR="0075191F" w:rsidRPr="0057195B">
              <w:rPr>
                <w:rFonts w:ascii="Times New Roman" w:eastAsia="Times New Roman" w:hAnsi="Times New Roman" w:cs="Times New Roman"/>
                <w:sz w:val="26"/>
                <w:szCs w:val="26"/>
                <w:lang w:val="en-US"/>
              </w:rPr>
              <w:t>;</w:t>
            </w:r>
            <w:proofErr w:type="gramEnd"/>
            <w:r w:rsidR="0075191F" w:rsidRPr="0057195B">
              <w:rPr>
                <w:rFonts w:ascii="Times New Roman" w:eastAsia="Times New Roman" w:hAnsi="Times New Roman" w:cs="Times New Roman"/>
                <w:sz w:val="26"/>
                <w:szCs w:val="26"/>
                <w:lang w:val="en-US"/>
              </w:rPr>
              <w:t xml:space="preserve"> 75(6): 1133-8. </w:t>
            </w:r>
            <w:proofErr w:type="gramStart"/>
            <w:r w:rsidR="0075191F" w:rsidRPr="0057195B">
              <w:rPr>
                <w:rFonts w:ascii="Times New Roman" w:eastAsia="Times New Roman" w:hAnsi="Times New Roman" w:cs="Times New Roman"/>
                <w:sz w:val="26"/>
                <w:szCs w:val="26"/>
                <w:lang w:val="en-US"/>
              </w:rPr>
              <w:t>doi</w:t>
            </w:r>
            <w:proofErr w:type="gramEnd"/>
            <w:r w:rsidR="0075191F" w:rsidRPr="0057195B">
              <w:rPr>
                <w:rFonts w:ascii="Times New Roman" w:eastAsia="Times New Roman" w:hAnsi="Times New Roman" w:cs="Times New Roman"/>
                <w:sz w:val="26"/>
                <w:szCs w:val="26"/>
                <w:lang w:val="en-US"/>
              </w:rPr>
              <w:t>: 10.1136/annrheumdis-2015-207319.</w:t>
            </w:r>
          </w:p>
          <w:p w:rsidR="00F50DC4"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Times New Roman" w:hAnsi="Times New Roman" w:cs="Times New Roman"/>
                <w:sz w:val="26"/>
                <w:szCs w:val="26"/>
                <w:lang w:val="en-US"/>
              </w:rPr>
              <w:t xml:space="preserve">93) </w:t>
            </w:r>
            <w:r w:rsidR="0075191F" w:rsidRPr="0057195B">
              <w:rPr>
                <w:rFonts w:ascii="Times New Roman" w:eastAsia="Times New Roman" w:hAnsi="Times New Roman" w:cs="Times New Roman"/>
                <w:sz w:val="26"/>
                <w:szCs w:val="26"/>
                <w:lang w:val="en-US"/>
              </w:rPr>
              <w:t xml:space="preserve">Winthrop KL, Iseman M. Bedfellows: Mycobacteria and rheumatoid arthritis in the era of biologic therapy. Nat Rev Rheumatol 2013; 9: 524-531. </w:t>
            </w:r>
            <w:proofErr w:type="gramStart"/>
            <w:r w:rsidR="0075191F" w:rsidRPr="0057195B">
              <w:rPr>
                <w:rFonts w:ascii="Times New Roman" w:eastAsia="Times New Roman" w:hAnsi="Times New Roman" w:cs="Times New Roman"/>
                <w:sz w:val="26"/>
                <w:szCs w:val="26"/>
                <w:lang w:val="en-US"/>
              </w:rPr>
              <w:t>doi</w:t>
            </w:r>
            <w:proofErr w:type="gramEnd"/>
            <w:r w:rsidR="0075191F" w:rsidRPr="0057195B">
              <w:rPr>
                <w:rFonts w:ascii="Times New Roman" w:eastAsia="Times New Roman" w:hAnsi="Times New Roman" w:cs="Times New Roman"/>
                <w:sz w:val="26"/>
                <w:szCs w:val="26"/>
                <w:lang w:val="en-US"/>
              </w:rPr>
              <w:t>: 10.1038/nrrheum.2013.82.</w:t>
            </w:r>
          </w:p>
          <w:p w:rsidR="00F03726"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HelveticaNeueLTStd-Lt" w:hAnsi="Times New Roman" w:cs="Times New Roman"/>
                <w:sz w:val="26"/>
                <w:szCs w:val="26"/>
                <w:lang w:val="en-US"/>
              </w:rPr>
              <w:t xml:space="preserve">94) </w:t>
            </w:r>
            <w:r w:rsidR="00F03726" w:rsidRPr="0057195B">
              <w:rPr>
                <w:rFonts w:ascii="Times New Roman" w:eastAsia="HelveticaNeueLTStd-Lt" w:hAnsi="Times New Roman" w:cs="Times New Roman"/>
                <w:sz w:val="26"/>
                <w:szCs w:val="26"/>
                <w:lang w:val="en-US"/>
              </w:rPr>
              <w:t xml:space="preserve">Scott IC, Ibrahim F, Panayi G, Cope AP, Garrood T, Vincent A, et al. The frequency of remission and low disease activity in patients with rheumatoid arthritis, and their ability to identify people with low disability and normal quality of life. Semin Arthritis Rheum 2019; </w:t>
            </w:r>
            <w:r w:rsidR="00F03726" w:rsidRPr="0057195B">
              <w:rPr>
                <w:rFonts w:ascii="Times New Roman" w:eastAsia="HelveticaNeueLTStd-Lt" w:hAnsi="Times New Roman" w:cs="Times New Roman"/>
                <w:sz w:val="26"/>
                <w:szCs w:val="26"/>
                <w:lang w:val="en-US"/>
              </w:rPr>
              <w:lastRenderedPageBreak/>
              <w:t>49:20–6.</w:t>
            </w:r>
          </w:p>
          <w:p w:rsidR="00F03726"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Times New Roman" w:hAnsi="Times New Roman" w:cs="Times New Roman"/>
                <w:sz w:val="26"/>
                <w:szCs w:val="26"/>
                <w:lang w:val="en-US"/>
              </w:rPr>
              <w:t xml:space="preserve">95) </w:t>
            </w:r>
            <w:r w:rsidR="00F03726" w:rsidRPr="0057195B">
              <w:rPr>
                <w:rFonts w:ascii="Times New Roman" w:eastAsia="Times New Roman" w:hAnsi="Times New Roman" w:cs="Times New Roman"/>
                <w:sz w:val="26"/>
                <w:szCs w:val="26"/>
                <w:lang w:val="en-US"/>
              </w:rPr>
              <w:t xml:space="preserve">Yeoh D, Tourret L. Total wrist arthroplasty: a systematic review of the evidence from the last 5 years. J Hand Surg Eur Vol. 2015 Jun; 40(5): 458-68. </w:t>
            </w:r>
            <w:proofErr w:type="gramStart"/>
            <w:r w:rsidR="00F03726" w:rsidRPr="0057195B">
              <w:rPr>
                <w:rFonts w:ascii="Times New Roman" w:eastAsia="Times New Roman" w:hAnsi="Times New Roman" w:cs="Times New Roman"/>
                <w:sz w:val="26"/>
                <w:szCs w:val="26"/>
                <w:lang w:val="en-US"/>
              </w:rPr>
              <w:t>doi</w:t>
            </w:r>
            <w:proofErr w:type="gramEnd"/>
            <w:r w:rsidR="00F03726" w:rsidRPr="0057195B">
              <w:rPr>
                <w:rFonts w:ascii="Times New Roman" w:eastAsia="Times New Roman" w:hAnsi="Times New Roman" w:cs="Times New Roman"/>
                <w:sz w:val="26"/>
                <w:szCs w:val="26"/>
                <w:lang w:val="en-US"/>
              </w:rPr>
              <w:t>: 10.1177/1753193414539796.</w:t>
            </w:r>
          </w:p>
          <w:p w:rsidR="00F03726"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Times New Roman" w:hAnsi="Times New Roman" w:cs="Times New Roman"/>
                <w:sz w:val="26"/>
                <w:szCs w:val="26"/>
                <w:lang w:val="en-US"/>
              </w:rPr>
              <w:t xml:space="preserve">96) </w:t>
            </w:r>
            <w:r w:rsidR="00F03726" w:rsidRPr="0057195B">
              <w:rPr>
                <w:rFonts w:ascii="Times New Roman" w:eastAsia="Times New Roman" w:hAnsi="Times New Roman" w:cs="Times New Roman"/>
                <w:sz w:val="26"/>
                <w:szCs w:val="26"/>
                <w:lang w:val="en-US"/>
              </w:rPr>
              <w:t>Ryu J, Saito S, Honda T. et all. [Comparison between the arthroscopic and open synovectomies for rheumatoid knee - a retrospective and random study on the results of the two methods]. Ryumachi. 1995 Dec</w:t>
            </w:r>
            <w:proofErr w:type="gramStart"/>
            <w:r w:rsidR="00F03726" w:rsidRPr="0057195B">
              <w:rPr>
                <w:rFonts w:ascii="Times New Roman" w:eastAsia="Times New Roman" w:hAnsi="Times New Roman" w:cs="Times New Roman"/>
                <w:sz w:val="26"/>
                <w:szCs w:val="26"/>
                <w:lang w:val="en-US"/>
              </w:rPr>
              <w:t>;</w:t>
            </w:r>
            <w:proofErr w:type="gramEnd"/>
            <w:r w:rsidR="00F03726" w:rsidRPr="0057195B">
              <w:rPr>
                <w:rFonts w:ascii="Times New Roman" w:eastAsia="Times New Roman" w:hAnsi="Times New Roman" w:cs="Times New Roman"/>
                <w:sz w:val="26"/>
                <w:szCs w:val="26"/>
                <w:lang w:val="en-US"/>
              </w:rPr>
              <w:t xml:space="preserve"> 35(6): 880-8.</w:t>
            </w:r>
          </w:p>
          <w:p w:rsidR="00F03726" w:rsidRPr="0057195B" w:rsidRDefault="00186C2B" w:rsidP="00B774D4">
            <w:pPr>
              <w:shd w:val="clear" w:color="auto" w:fill="FFFFFF"/>
              <w:autoSpaceDE w:val="0"/>
              <w:autoSpaceDN w:val="0"/>
              <w:adjustRightInd w:val="0"/>
              <w:spacing w:after="0" w:line="240" w:lineRule="auto"/>
              <w:jc w:val="both"/>
              <w:rPr>
                <w:rFonts w:ascii="Times New Roman" w:eastAsia="HelveticaNeueLTStd-Lt" w:hAnsi="Times New Roman" w:cs="Times New Roman"/>
                <w:sz w:val="26"/>
                <w:szCs w:val="26"/>
                <w:lang w:val="en-US"/>
              </w:rPr>
            </w:pPr>
            <w:r w:rsidRPr="0057195B">
              <w:rPr>
                <w:rFonts w:ascii="Times New Roman" w:eastAsia="Times New Roman" w:hAnsi="Times New Roman" w:cs="Times New Roman"/>
                <w:sz w:val="26"/>
                <w:szCs w:val="26"/>
                <w:lang w:val="en-US"/>
              </w:rPr>
              <w:t xml:space="preserve">97) </w:t>
            </w:r>
            <w:r w:rsidR="00F03726" w:rsidRPr="0057195B">
              <w:rPr>
                <w:rFonts w:ascii="Times New Roman" w:eastAsia="Times New Roman" w:hAnsi="Times New Roman" w:cs="Times New Roman"/>
                <w:sz w:val="26"/>
                <w:szCs w:val="26"/>
                <w:lang w:val="en-US"/>
              </w:rPr>
              <w:t xml:space="preserve">Tanaka N, Sakahashi H, Hirose K. et all. Arthroscopic and open synovectomy of the elbow in rheumatoid arthritis. J Bone Joint Surg Am. 2006 Mar; 88(3): 521-5. </w:t>
            </w:r>
            <w:proofErr w:type="gramStart"/>
            <w:r w:rsidR="00F03726" w:rsidRPr="0057195B">
              <w:rPr>
                <w:rFonts w:ascii="Times New Roman" w:eastAsia="Times New Roman" w:hAnsi="Times New Roman" w:cs="Times New Roman"/>
                <w:sz w:val="26"/>
                <w:szCs w:val="26"/>
                <w:lang w:val="en-US"/>
              </w:rPr>
              <w:t>doi</w:t>
            </w:r>
            <w:proofErr w:type="gramEnd"/>
            <w:r w:rsidR="00F03726" w:rsidRPr="0057195B">
              <w:rPr>
                <w:rFonts w:ascii="Times New Roman" w:eastAsia="Times New Roman" w:hAnsi="Times New Roman" w:cs="Times New Roman"/>
                <w:sz w:val="26"/>
                <w:szCs w:val="26"/>
                <w:lang w:val="en-US"/>
              </w:rPr>
              <w:t>: 10.2106/JBJS.E.00472.</w:t>
            </w:r>
          </w:p>
          <w:p w:rsidR="004D62EB" w:rsidRDefault="000A2222" w:rsidP="00B774D4">
            <w:pPr>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 xml:space="preserve">98) </w:t>
            </w:r>
            <w:hyperlink r:id="rId65" w:history="1">
              <w:r w:rsidR="006D006D" w:rsidRPr="0057195B">
                <w:rPr>
                  <w:rStyle w:val="a3"/>
                  <w:rFonts w:ascii="Times New Roman" w:hAnsi="Times New Roman" w:cs="Times New Roman"/>
                  <w:color w:val="auto"/>
                  <w:sz w:val="26"/>
                  <w:szCs w:val="26"/>
                  <w:u w:val="none"/>
                  <w:lang w:val="en-US"/>
                </w:rPr>
                <w:t>Karen Schreiber</w:t>
              </w:r>
            </w:hyperlink>
            <w:r w:rsidR="006D006D" w:rsidRPr="0057195B">
              <w:rPr>
                <w:rFonts w:ascii="Times New Roman" w:hAnsi="Times New Roman" w:cs="Times New Roman"/>
                <w:sz w:val="26"/>
                <w:szCs w:val="26"/>
                <w:lang w:val="en-US"/>
              </w:rPr>
              <w:t xml:space="preserve">, </w:t>
            </w:r>
            <w:hyperlink r:id="rId66" w:history="1">
              <w:r w:rsidR="006D006D" w:rsidRPr="0057195B">
                <w:rPr>
                  <w:rStyle w:val="a3"/>
                  <w:rFonts w:ascii="Times New Roman" w:hAnsi="Times New Roman" w:cs="Times New Roman"/>
                  <w:color w:val="auto"/>
                  <w:sz w:val="26"/>
                  <w:szCs w:val="26"/>
                  <w:u w:val="none"/>
                  <w:lang w:val="en-US"/>
                </w:rPr>
                <w:t>Margreta Frishman</w:t>
              </w:r>
            </w:hyperlink>
            <w:r w:rsidR="006D006D" w:rsidRPr="0057195B">
              <w:rPr>
                <w:rFonts w:ascii="Times New Roman" w:hAnsi="Times New Roman" w:cs="Times New Roman"/>
                <w:sz w:val="26"/>
                <w:szCs w:val="26"/>
                <w:lang w:val="en-US"/>
              </w:rPr>
              <w:t xml:space="preserve">, </w:t>
            </w:r>
            <w:hyperlink r:id="rId67" w:history="1">
              <w:r w:rsidR="006D006D" w:rsidRPr="0057195B">
                <w:rPr>
                  <w:rStyle w:val="a3"/>
                  <w:rFonts w:ascii="Times New Roman" w:hAnsi="Times New Roman" w:cs="Times New Roman"/>
                  <w:color w:val="auto"/>
                  <w:sz w:val="26"/>
                  <w:szCs w:val="26"/>
                  <w:u w:val="none"/>
                  <w:lang w:val="en-US"/>
                </w:rPr>
                <w:t>Mark D Russell</w:t>
              </w:r>
            </w:hyperlink>
            <w:r w:rsidR="006D006D" w:rsidRPr="0057195B">
              <w:rPr>
                <w:rFonts w:ascii="Times New Roman" w:hAnsi="Times New Roman" w:cs="Times New Roman"/>
                <w:sz w:val="26"/>
                <w:szCs w:val="26"/>
                <w:lang w:val="en-US"/>
              </w:rPr>
              <w:t xml:space="preserve">, </w:t>
            </w:r>
            <w:hyperlink r:id="rId68" w:history="1">
              <w:r w:rsidR="006D006D" w:rsidRPr="0057195B">
                <w:rPr>
                  <w:rStyle w:val="a3"/>
                  <w:rFonts w:ascii="Times New Roman" w:hAnsi="Times New Roman" w:cs="Times New Roman"/>
                  <w:color w:val="auto"/>
                  <w:sz w:val="26"/>
                  <w:szCs w:val="26"/>
                  <w:u w:val="none"/>
                  <w:lang w:val="en-US"/>
                </w:rPr>
                <w:t>Mrinalini Dey</w:t>
              </w:r>
            </w:hyperlink>
            <w:r w:rsidR="006D006D" w:rsidRPr="0057195B">
              <w:rPr>
                <w:rFonts w:ascii="Times New Roman" w:hAnsi="Times New Roman" w:cs="Times New Roman"/>
                <w:sz w:val="26"/>
                <w:szCs w:val="26"/>
                <w:lang w:val="en-US"/>
              </w:rPr>
              <w:t xml:space="preserve">, </w:t>
            </w:r>
            <w:hyperlink r:id="rId69" w:history="1">
              <w:r w:rsidR="006D006D" w:rsidRPr="0057195B">
                <w:rPr>
                  <w:rStyle w:val="a3"/>
                  <w:rFonts w:ascii="Times New Roman" w:hAnsi="Times New Roman" w:cs="Times New Roman"/>
                  <w:color w:val="auto"/>
                  <w:sz w:val="26"/>
                  <w:szCs w:val="26"/>
                  <w:u w:val="none"/>
                  <w:lang w:val="en-US"/>
                </w:rPr>
                <w:t>Julia Flint</w:t>
              </w:r>
            </w:hyperlink>
            <w:r w:rsidR="006D006D" w:rsidRPr="0057195B">
              <w:rPr>
                <w:rFonts w:ascii="Times New Roman" w:hAnsi="Times New Roman" w:cs="Times New Roman"/>
                <w:sz w:val="26"/>
                <w:szCs w:val="26"/>
                <w:lang w:val="en-US"/>
              </w:rPr>
              <w:t xml:space="preserve">, </w:t>
            </w:r>
            <w:hyperlink r:id="rId70" w:history="1">
              <w:r w:rsidR="006D006D" w:rsidRPr="0057195B">
                <w:rPr>
                  <w:rStyle w:val="a3"/>
                  <w:rFonts w:ascii="Times New Roman" w:hAnsi="Times New Roman" w:cs="Times New Roman"/>
                  <w:color w:val="auto"/>
                  <w:sz w:val="26"/>
                  <w:szCs w:val="26"/>
                  <w:u w:val="none"/>
                  <w:lang w:val="en-US"/>
                </w:rPr>
                <w:t>Alexander Allen</w:t>
              </w:r>
            </w:hyperlink>
            <w:r w:rsidR="006D006D" w:rsidRPr="0057195B">
              <w:rPr>
                <w:rFonts w:ascii="Times New Roman" w:hAnsi="Times New Roman" w:cs="Times New Roman"/>
                <w:sz w:val="26"/>
                <w:szCs w:val="26"/>
                <w:lang w:val="en-US"/>
              </w:rPr>
              <w:t xml:space="preserve">, </w:t>
            </w:r>
            <w:hyperlink r:id="rId71" w:history="1">
              <w:r w:rsidR="006D006D" w:rsidRPr="0057195B">
                <w:rPr>
                  <w:rStyle w:val="a3"/>
                  <w:rFonts w:ascii="Times New Roman" w:hAnsi="Times New Roman" w:cs="Times New Roman"/>
                  <w:color w:val="auto"/>
                  <w:sz w:val="26"/>
                  <w:szCs w:val="26"/>
                  <w:u w:val="none"/>
                  <w:lang w:val="en-US"/>
                </w:rPr>
                <w:t>Amy Crossley</w:t>
              </w:r>
            </w:hyperlink>
            <w:r w:rsidR="006D006D" w:rsidRPr="0057195B">
              <w:rPr>
                <w:rFonts w:ascii="Times New Roman" w:hAnsi="Times New Roman" w:cs="Times New Roman"/>
                <w:sz w:val="26"/>
                <w:szCs w:val="26"/>
                <w:lang w:val="en-US"/>
              </w:rPr>
              <w:t xml:space="preserve">, </w:t>
            </w:r>
            <w:hyperlink r:id="rId72" w:history="1">
              <w:r w:rsidR="006D006D" w:rsidRPr="0057195B">
                <w:rPr>
                  <w:rStyle w:val="a3"/>
                  <w:rFonts w:ascii="Times New Roman" w:hAnsi="Times New Roman" w:cs="Times New Roman"/>
                  <w:color w:val="auto"/>
                  <w:sz w:val="26"/>
                  <w:szCs w:val="26"/>
                  <w:u w:val="none"/>
                  <w:lang w:val="en-US"/>
                </w:rPr>
                <w:t>Mary Gayed</w:t>
              </w:r>
            </w:hyperlink>
            <w:r w:rsidR="006D006D" w:rsidRPr="0057195B">
              <w:rPr>
                <w:rFonts w:ascii="Times New Roman" w:hAnsi="Times New Roman" w:cs="Times New Roman"/>
                <w:sz w:val="26"/>
                <w:szCs w:val="26"/>
                <w:lang w:val="en-US"/>
              </w:rPr>
              <w:t xml:space="preserve">, </w:t>
            </w:r>
            <w:hyperlink r:id="rId73" w:history="1">
              <w:r w:rsidR="006D006D" w:rsidRPr="0057195B">
                <w:rPr>
                  <w:rStyle w:val="a3"/>
                  <w:rFonts w:ascii="Times New Roman" w:hAnsi="Times New Roman" w:cs="Times New Roman"/>
                  <w:color w:val="auto"/>
                  <w:sz w:val="26"/>
                  <w:szCs w:val="26"/>
                  <w:u w:val="none"/>
                  <w:lang w:val="en-US"/>
                </w:rPr>
                <w:t>Kenneth Hodson</w:t>
              </w:r>
            </w:hyperlink>
            <w:r w:rsidR="006D006D" w:rsidRPr="0057195B">
              <w:rPr>
                <w:rFonts w:ascii="Times New Roman" w:hAnsi="Times New Roman" w:cs="Times New Roman"/>
                <w:sz w:val="26"/>
                <w:szCs w:val="26"/>
                <w:lang w:val="en-US"/>
              </w:rPr>
              <w:t xml:space="preserve">, </w:t>
            </w:r>
            <w:hyperlink r:id="rId74" w:history="1">
              <w:r w:rsidR="006D006D" w:rsidRPr="0057195B">
                <w:rPr>
                  <w:rStyle w:val="a3"/>
                  <w:rFonts w:ascii="Times New Roman" w:hAnsi="Times New Roman" w:cs="Times New Roman"/>
                  <w:color w:val="auto"/>
                  <w:sz w:val="26"/>
                  <w:szCs w:val="26"/>
                  <w:u w:val="none"/>
                  <w:lang w:val="en-US"/>
                </w:rPr>
                <w:t>Munther Khamashta</w:t>
              </w:r>
            </w:hyperlink>
            <w:r w:rsidR="006D006D" w:rsidRPr="0057195B">
              <w:rPr>
                <w:rFonts w:ascii="Times New Roman" w:hAnsi="Times New Roman" w:cs="Times New Roman"/>
                <w:sz w:val="26"/>
                <w:szCs w:val="26"/>
                <w:lang w:val="en-US"/>
              </w:rPr>
              <w:t>. British Society for Rheumatology guideline on prescribing drugs in pregnancy and breastfeeding: comorbidity medications used in rheumatology practice. Rheumatology</w:t>
            </w:r>
            <w:proofErr w:type="gramStart"/>
            <w:r w:rsidR="006D006D" w:rsidRPr="0057195B">
              <w:rPr>
                <w:rFonts w:ascii="Times New Roman" w:hAnsi="Times New Roman" w:cs="Times New Roman"/>
                <w:sz w:val="26"/>
                <w:szCs w:val="26"/>
                <w:lang w:val="en-US"/>
              </w:rPr>
              <w:t>,keac552</w:t>
            </w:r>
            <w:proofErr w:type="gramEnd"/>
            <w:r w:rsidR="006D006D" w:rsidRPr="0057195B">
              <w:rPr>
                <w:rFonts w:ascii="Times New Roman" w:hAnsi="Times New Roman" w:cs="Times New Roman"/>
                <w:sz w:val="26"/>
                <w:szCs w:val="26"/>
                <w:lang w:val="en-US"/>
              </w:rPr>
              <w:t xml:space="preserve">, </w:t>
            </w:r>
            <w:hyperlink r:id="rId75" w:history="1">
              <w:r w:rsidR="006D006D" w:rsidRPr="0057195B">
                <w:rPr>
                  <w:rStyle w:val="a3"/>
                  <w:rFonts w:ascii="Times New Roman" w:hAnsi="Times New Roman" w:cs="Times New Roman"/>
                  <w:color w:val="auto"/>
                  <w:sz w:val="26"/>
                  <w:szCs w:val="26"/>
                  <w:u w:val="none"/>
                  <w:lang w:val="en-US"/>
                </w:rPr>
                <w:t>https://doi.org/10.1093/rheumatology/keac552</w:t>
              </w:r>
            </w:hyperlink>
            <w:r w:rsidR="006D006D" w:rsidRPr="0057195B">
              <w:rPr>
                <w:rFonts w:ascii="Times New Roman" w:hAnsi="Times New Roman" w:cs="Times New Roman"/>
                <w:sz w:val="26"/>
                <w:szCs w:val="26"/>
                <w:lang w:val="en-US"/>
              </w:rPr>
              <w:t>, 2022.</w:t>
            </w:r>
          </w:p>
          <w:p w:rsidR="004708EA" w:rsidRPr="00434F12" w:rsidRDefault="004708EA" w:rsidP="004708EA">
            <w:pPr>
              <w:spacing w:after="0" w:line="240" w:lineRule="auto"/>
              <w:jc w:val="both"/>
              <w:rPr>
                <w:rFonts w:ascii="Times New Roman" w:hAnsi="Times New Roman" w:cs="Times New Roman"/>
                <w:sz w:val="26"/>
                <w:szCs w:val="26"/>
                <w:lang w:val="en-US"/>
              </w:rPr>
            </w:pPr>
            <w:r w:rsidRPr="00434F12">
              <w:rPr>
                <w:rFonts w:ascii="Times New Roman" w:hAnsi="Times New Roman" w:cs="Times New Roman"/>
                <w:sz w:val="26"/>
                <w:szCs w:val="26"/>
                <w:lang w:val="en-US"/>
              </w:rPr>
              <w:t xml:space="preserve">99) </w:t>
            </w:r>
            <w:r w:rsidRPr="00B774D4">
              <w:rPr>
                <w:rFonts w:ascii="Times New Roman" w:hAnsi="Times New Roman" w:cs="Times New Roman"/>
                <w:sz w:val="28"/>
                <w:szCs w:val="28"/>
                <w:lang w:val="en-US"/>
              </w:rPr>
              <w:t xml:space="preserve">Eugen Feist, Saeed Fatenejad, Sergey Grishin, Elena Korneva, Michael E Luggen, Evgeniy Nasonov, Mikhail Samsonov, Josef S Smolen, Roy M Fleischmann. Olokizumab, a monoclonal antibody against interleukin-6, in combination with methotrexate in patients with rheumatoid arthritis inadequately controlled by </w:t>
            </w:r>
            <w:proofErr w:type="gramStart"/>
            <w:r w:rsidRPr="00B774D4">
              <w:rPr>
                <w:rFonts w:ascii="Times New Roman" w:hAnsi="Times New Roman" w:cs="Times New Roman"/>
                <w:sz w:val="28"/>
                <w:szCs w:val="28"/>
                <w:lang w:val="en-US"/>
              </w:rPr>
              <w:t>tumour necrosis factor inhibitor therapy</w:t>
            </w:r>
            <w:proofErr w:type="gramEnd"/>
            <w:r w:rsidRPr="00B774D4">
              <w:rPr>
                <w:rFonts w:ascii="Times New Roman" w:hAnsi="Times New Roman" w:cs="Times New Roman"/>
                <w:sz w:val="28"/>
                <w:szCs w:val="28"/>
                <w:lang w:val="en-US"/>
              </w:rPr>
              <w:t>: efficacy and safety results of a randomised controlled phase III study. Ann Rheum Dis: first published as 10.1136/ard-2022-222630 on 15 September 2022.</w:t>
            </w:r>
          </w:p>
          <w:p w:rsidR="004708EA" w:rsidRPr="0057195B" w:rsidRDefault="004708EA" w:rsidP="004708EA">
            <w:pPr>
              <w:spacing w:after="0" w:line="240" w:lineRule="auto"/>
              <w:jc w:val="both"/>
              <w:rPr>
                <w:rFonts w:ascii="Times New Roman" w:hAnsi="Times New Roman" w:cs="Times New Roman"/>
                <w:sz w:val="26"/>
                <w:szCs w:val="26"/>
                <w:lang w:val="en-US"/>
              </w:rPr>
            </w:pPr>
            <w:r w:rsidRPr="00434F12">
              <w:rPr>
                <w:rFonts w:ascii="Times New Roman" w:hAnsi="Times New Roman" w:cs="Times New Roman"/>
                <w:sz w:val="26"/>
                <w:szCs w:val="26"/>
                <w:lang w:val="en-US"/>
              </w:rPr>
              <w:t>100</w:t>
            </w:r>
            <w:r w:rsidRPr="0057195B">
              <w:rPr>
                <w:rFonts w:ascii="Times New Roman" w:hAnsi="Times New Roman" w:cs="Times New Roman"/>
                <w:sz w:val="26"/>
                <w:szCs w:val="26"/>
                <w:lang w:val="en-US"/>
              </w:rPr>
              <w:t xml:space="preserve">) Mazurov V, Korolev M, Pristrom A, Kundzer A, Soroka N, Kastanayan A, et al. POS0649 Efficacy and safety of Levilimab in combination with Methotrexate in patients with active rheumatoid arthritis: 1-year results of phase III, double-blind, placebo-controlled, randomized trial. Annals of the Rheumatic Diseases. 2022. </w:t>
            </w:r>
          </w:p>
          <w:p w:rsidR="004708EA" w:rsidRPr="0057195B" w:rsidRDefault="004708EA" w:rsidP="004708EA">
            <w:pPr>
              <w:spacing w:after="0" w:line="240" w:lineRule="auto"/>
              <w:jc w:val="both"/>
              <w:rPr>
                <w:rFonts w:ascii="Times New Roman" w:hAnsi="Times New Roman" w:cs="Times New Roman"/>
                <w:sz w:val="26"/>
                <w:szCs w:val="26"/>
                <w:lang w:val="en-US"/>
              </w:rPr>
            </w:pPr>
            <w:r w:rsidRPr="0057195B">
              <w:rPr>
                <w:rFonts w:ascii="Times New Roman" w:hAnsi="Times New Roman" w:cs="Times New Roman"/>
                <w:sz w:val="26"/>
                <w:szCs w:val="26"/>
                <w:lang w:val="en-US"/>
              </w:rPr>
              <w:t>10</w:t>
            </w:r>
            <w:r w:rsidRPr="00434F12">
              <w:rPr>
                <w:rFonts w:ascii="Times New Roman" w:hAnsi="Times New Roman" w:cs="Times New Roman"/>
                <w:sz w:val="26"/>
                <w:szCs w:val="26"/>
                <w:lang w:val="en-US"/>
              </w:rPr>
              <w:t>1</w:t>
            </w:r>
            <w:r w:rsidRPr="0057195B">
              <w:rPr>
                <w:rFonts w:ascii="Times New Roman" w:hAnsi="Times New Roman" w:cs="Times New Roman"/>
                <w:sz w:val="26"/>
                <w:szCs w:val="26"/>
                <w:lang w:val="en-US"/>
              </w:rPr>
              <w:t xml:space="preserve">) Mazurov V, Zotkin E, Ilivanova E, Kropotina T, Plaksina T, Nesmeyanova O, et al. FRI0114 Efficacy of Levilimab, novel monoclonal anti-IL-6 receptor antibody, in combination with Methotrexate in patients with rheumatoid arthritis: 1- year results of phase 2  AURORA study. Annals of the Rheumatic Diseases. 2020. </w:t>
            </w:r>
          </w:p>
          <w:p w:rsidR="004708EA" w:rsidRPr="0057195B" w:rsidRDefault="004708EA" w:rsidP="004708EA">
            <w:pPr>
              <w:spacing w:after="0" w:line="240" w:lineRule="auto"/>
              <w:jc w:val="both"/>
              <w:rPr>
                <w:rFonts w:ascii="Times New Roman" w:hAnsi="Times New Roman" w:cs="Times New Roman"/>
                <w:sz w:val="26"/>
                <w:szCs w:val="26"/>
              </w:rPr>
            </w:pPr>
            <w:r w:rsidRPr="0057195B">
              <w:rPr>
                <w:rFonts w:ascii="Times New Roman" w:hAnsi="Times New Roman" w:cs="Times New Roman"/>
                <w:sz w:val="26"/>
                <w:szCs w:val="26"/>
                <w:lang w:val="en-US"/>
              </w:rPr>
              <w:t>10</w:t>
            </w:r>
            <w:r w:rsidRPr="00434F12">
              <w:rPr>
                <w:rFonts w:ascii="Times New Roman" w:hAnsi="Times New Roman" w:cs="Times New Roman"/>
                <w:sz w:val="26"/>
                <w:szCs w:val="26"/>
                <w:lang w:val="en-US"/>
              </w:rPr>
              <w:t>2</w:t>
            </w:r>
            <w:r w:rsidRPr="0057195B">
              <w:rPr>
                <w:rFonts w:ascii="Times New Roman" w:hAnsi="Times New Roman" w:cs="Times New Roman"/>
                <w:sz w:val="26"/>
                <w:szCs w:val="26"/>
                <w:lang w:val="en-US"/>
              </w:rPr>
              <w:t xml:space="preserve">) Mazurov V, Korolev M, Kundzer A, Soroka N, Kastanayan A, Povarova T, et al. POS0624 Efficacy and safety of Levilimab in combination with Methotrexate in subjects with active rheumatoid arthritis: phase III, double-blind, placebo-controlled, randomized trial. </w:t>
            </w:r>
            <w:r w:rsidRPr="0057195B">
              <w:rPr>
                <w:rFonts w:ascii="Times New Roman" w:hAnsi="Times New Roman" w:cs="Times New Roman"/>
                <w:sz w:val="26"/>
                <w:szCs w:val="26"/>
              </w:rPr>
              <w:t xml:space="preserve">Annals of the Rheumatic Diseases. 2021. </w:t>
            </w:r>
          </w:p>
          <w:p w:rsidR="00B56F2C" w:rsidRPr="0057195B" w:rsidRDefault="00B56F2C" w:rsidP="009D7FEF">
            <w:pPr>
              <w:spacing w:after="0" w:line="240" w:lineRule="auto"/>
              <w:jc w:val="both"/>
              <w:rPr>
                <w:rFonts w:ascii="Times New Roman" w:hAnsi="Times New Roman" w:cs="Times New Roman"/>
                <w:sz w:val="26"/>
                <w:szCs w:val="26"/>
              </w:rPr>
            </w:pPr>
          </w:p>
        </w:tc>
      </w:tr>
    </w:tbl>
    <w:p w:rsidR="00A04255" w:rsidRPr="0057195B" w:rsidRDefault="00A04255" w:rsidP="00A04255">
      <w:pPr>
        <w:spacing w:after="0"/>
        <w:jc w:val="both"/>
        <w:rPr>
          <w:rFonts w:ascii="Times New Roman" w:hAnsi="Times New Roman" w:cs="Times New Roman"/>
          <w:sz w:val="26"/>
          <w:szCs w:val="26"/>
        </w:rPr>
      </w:pPr>
    </w:p>
    <w:sectPr w:rsidR="00A04255" w:rsidRPr="0057195B" w:rsidSect="00FF335E">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t">
    <w:altName w:val="Times New Roman"/>
    <w:panose1 w:val="00000000000000000000"/>
    <w:charset w:val="00"/>
    <w:family w:val="roman"/>
    <w:notTrueType/>
    <w:pitch w:val="default"/>
  </w:font>
  <w:font w:name="PTSerif-Regular">
    <w:panose1 w:val="00000000000000000000"/>
    <w:charset w:val="CC"/>
    <w:family w:val="auto"/>
    <w:notTrueType/>
    <w:pitch w:val="default"/>
    <w:sig w:usb0="00000201" w:usb1="00000000" w:usb2="00000000" w:usb3="00000000" w:csb0="00000004" w:csb1="00000000"/>
  </w:font>
  <w:font w:name="GaramondC-Light">
    <w:altName w:val="MS Mincho"/>
    <w:panose1 w:val="00000000000000000000"/>
    <w:charset w:val="80"/>
    <w:family w:val="auto"/>
    <w:notTrueType/>
    <w:pitch w:val="default"/>
    <w:sig w:usb0="00000000" w:usb1="08070000" w:usb2="00000010" w:usb3="00000000" w:csb0="00020000" w:csb1="00000000"/>
  </w:font>
  <w:font w:name="PTSerif-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HelveticaNeueLTStd-L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7F4"/>
    <w:multiLevelType w:val="hybridMultilevel"/>
    <w:tmpl w:val="88DAA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B67DDD"/>
    <w:multiLevelType w:val="hybridMultilevel"/>
    <w:tmpl w:val="A1329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D63F82"/>
    <w:multiLevelType w:val="hybridMultilevel"/>
    <w:tmpl w:val="28EE7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084D56"/>
    <w:multiLevelType w:val="multilevel"/>
    <w:tmpl w:val="31A01C26"/>
    <w:lvl w:ilvl="0">
      <w:start w:val="1"/>
      <w:numFmt w:val="decimal"/>
      <w:lvlText w:val="%1."/>
      <w:lvlJc w:val="left"/>
      <w:pPr>
        <w:ind w:left="770" w:hanging="360"/>
      </w:pPr>
    </w:lvl>
    <w:lvl w:ilvl="1">
      <w:start w:val="5"/>
      <w:numFmt w:val="decimal"/>
      <w:isLgl/>
      <w:lvlText w:val="%1.%2"/>
      <w:lvlJc w:val="left"/>
      <w:pPr>
        <w:ind w:left="830" w:hanging="420"/>
      </w:pPr>
      <w:rPr>
        <w:rFonts w:hint="default"/>
        <w:b/>
      </w:rPr>
    </w:lvl>
    <w:lvl w:ilvl="2">
      <w:start w:val="1"/>
      <w:numFmt w:val="decimal"/>
      <w:isLgl/>
      <w:lvlText w:val="%1.%2.%3"/>
      <w:lvlJc w:val="left"/>
      <w:pPr>
        <w:ind w:left="1130" w:hanging="720"/>
      </w:pPr>
      <w:rPr>
        <w:rFonts w:hint="default"/>
        <w:b/>
      </w:rPr>
    </w:lvl>
    <w:lvl w:ilvl="3">
      <w:start w:val="1"/>
      <w:numFmt w:val="decimal"/>
      <w:isLgl/>
      <w:lvlText w:val="%1.%2.%3.%4"/>
      <w:lvlJc w:val="left"/>
      <w:pPr>
        <w:ind w:left="1490" w:hanging="1080"/>
      </w:pPr>
      <w:rPr>
        <w:rFonts w:hint="default"/>
        <w:b/>
      </w:rPr>
    </w:lvl>
    <w:lvl w:ilvl="4">
      <w:start w:val="1"/>
      <w:numFmt w:val="decimal"/>
      <w:isLgl/>
      <w:lvlText w:val="%1.%2.%3.%4.%5"/>
      <w:lvlJc w:val="left"/>
      <w:pPr>
        <w:ind w:left="1490" w:hanging="1080"/>
      </w:pPr>
      <w:rPr>
        <w:rFonts w:hint="default"/>
        <w:b/>
      </w:rPr>
    </w:lvl>
    <w:lvl w:ilvl="5">
      <w:start w:val="1"/>
      <w:numFmt w:val="decimal"/>
      <w:isLgl/>
      <w:lvlText w:val="%1.%2.%3.%4.%5.%6"/>
      <w:lvlJc w:val="left"/>
      <w:pPr>
        <w:ind w:left="1850" w:hanging="1440"/>
      </w:pPr>
      <w:rPr>
        <w:rFonts w:hint="default"/>
        <w:b/>
      </w:rPr>
    </w:lvl>
    <w:lvl w:ilvl="6">
      <w:start w:val="1"/>
      <w:numFmt w:val="decimal"/>
      <w:isLgl/>
      <w:lvlText w:val="%1.%2.%3.%4.%5.%6.%7"/>
      <w:lvlJc w:val="left"/>
      <w:pPr>
        <w:ind w:left="1850" w:hanging="1440"/>
      </w:pPr>
      <w:rPr>
        <w:rFonts w:hint="default"/>
        <w:b/>
      </w:rPr>
    </w:lvl>
    <w:lvl w:ilvl="7">
      <w:start w:val="1"/>
      <w:numFmt w:val="decimal"/>
      <w:isLgl/>
      <w:lvlText w:val="%1.%2.%3.%4.%5.%6.%7.%8"/>
      <w:lvlJc w:val="left"/>
      <w:pPr>
        <w:ind w:left="2210" w:hanging="1800"/>
      </w:pPr>
      <w:rPr>
        <w:rFonts w:hint="default"/>
        <w:b/>
      </w:rPr>
    </w:lvl>
    <w:lvl w:ilvl="8">
      <w:start w:val="1"/>
      <w:numFmt w:val="decimal"/>
      <w:isLgl/>
      <w:lvlText w:val="%1.%2.%3.%4.%5.%6.%7.%8.%9"/>
      <w:lvlJc w:val="left"/>
      <w:pPr>
        <w:ind w:left="2570" w:hanging="2160"/>
      </w:pPr>
      <w:rPr>
        <w:rFonts w:hint="default"/>
        <w:b/>
      </w:rPr>
    </w:lvl>
  </w:abstractNum>
  <w:abstractNum w:abstractNumId="4" w15:restartNumberingAfterBreak="0">
    <w:nsid w:val="01CB6BFD"/>
    <w:multiLevelType w:val="hybridMultilevel"/>
    <w:tmpl w:val="74B4B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8008AC"/>
    <w:multiLevelType w:val="hybridMultilevel"/>
    <w:tmpl w:val="AF2E2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F5232D"/>
    <w:multiLevelType w:val="hybridMultilevel"/>
    <w:tmpl w:val="3E8E1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773E6F"/>
    <w:multiLevelType w:val="multilevel"/>
    <w:tmpl w:val="BFA6EF92"/>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7201565"/>
    <w:multiLevelType w:val="hybridMultilevel"/>
    <w:tmpl w:val="D228C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7119DF"/>
    <w:multiLevelType w:val="hybridMultilevel"/>
    <w:tmpl w:val="6A68B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3B3BFE"/>
    <w:multiLevelType w:val="hybridMultilevel"/>
    <w:tmpl w:val="86BE9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216EAB"/>
    <w:multiLevelType w:val="hybridMultilevel"/>
    <w:tmpl w:val="ADD40E14"/>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2" w15:restartNumberingAfterBreak="0">
    <w:nsid w:val="0D5C29FF"/>
    <w:multiLevelType w:val="hybridMultilevel"/>
    <w:tmpl w:val="A68A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E12B84"/>
    <w:multiLevelType w:val="hybridMultilevel"/>
    <w:tmpl w:val="5DD677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0F12F0C"/>
    <w:multiLevelType w:val="hybridMultilevel"/>
    <w:tmpl w:val="9698C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7426AF"/>
    <w:multiLevelType w:val="multilevel"/>
    <w:tmpl w:val="5F40B67E"/>
    <w:lvl w:ilvl="0">
      <w:start w:val="7"/>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9C30B27"/>
    <w:multiLevelType w:val="hybridMultilevel"/>
    <w:tmpl w:val="09D44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A72591"/>
    <w:multiLevelType w:val="multilevel"/>
    <w:tmpl w:val="EB54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B064E9"/>
    <w:multiLevelType w:val="hybridMultilevel"/>
    <w:tmpl w:val="F56CCA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0D70BF7"/>
    <w:multiLevelType w:val="hybridMultilevel"/>
    <w:tmpl w:val="4FBE9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0FE60D5"/>
    <w:multiLevelType w:val="hybridMultilevel"/>
    <w:tmpl w:val="4768B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C472EC"/>
    <w:multiLevelType w:val="hybridMultilevel"/>
    <w:tmpl w:val="410A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1B6947"/>
    <w:multiLevelType w:val="hybridMultilevel"/>
    <w:tmpl w:val="49FE2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0637D6"/>
    <w:multiLevelType w:val="hybridMultilevel"/>
    <w:tmpl w:val="50C2A22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5141E4E"/>
    <w:multiLevelType w:val="hybridMultilevel"/>
    <w:tmpl w:val="82708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0252BE"/>
    <w:multiLevelType w:val="multilevel"/>
    <w:tmpl w:val="F6A4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956D91"/>
    <w:multiLevelType w:val="hybridMultilevel"/>
    <w:tmpl w:val="9394F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81E3843"/>
    <w:multiLevelType w:val="hybridMultilevel"/>
    <w:tmpl w:val="E06E5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8D06949"/>
    <w:multiLevelType w:val="hybridMultilevel"/>
    <w:tmpl w:val="E946D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9107CF7"/>
    <w:multiLevelType w:val="multilevel"/>
    <w:tmpl w:val="C4F2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4C51A6"/>
    <w:multiLevelType w:val="hybridMultilevel"/>
    <w:tmpl w:val="CC6E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0877B8"/>
    <w:multiLevelType w:val="hybridMultilevel"/>
    <w:tmpl w:val="1890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03177E5"/>
    <w:multiLevelType w:val="hybridMultilevel"/>
    <w:tmpl w:val="BE98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08D48BF"/>
    <w:multiLevelType w:val="hybridMultilevel"/>
    <w:tmpl w:val="0282A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1BC4861"/>
    <w:multiLevelType w:val="hybridMultilevel"/>
    <w:tmpl w:val="5B460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1E43316"/>
    <w:multiLevelType w:val="hybridMultilevel"/>
    <w:tmpl w:val="33A2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6EB170F"/>
    <w:multiLevelType w:val="hybridMultilevel"/>
    <w:tmpl w:val="C004EB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9F7B1C"/>
    <w:multiLevelType w:val="hybridMultilevel"/>
    <w:tmpl w:val="6F662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54174D"/>
    <w:multiLevelType w:val="hybridMultilevel"/>
    <w:tmpl w:val="3B520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1D09B9"/>
    <w:multiLevelType w:val="hybridMultilevel"/>
    <w:tmpl w:val="3C8E90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42C53F9A"/>
    <w:multiLevelType w:val="hybridMultilevel"/>
    <w:tmpl w:val="6E9A7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7B116A0"/>
    <w:multiLevelType w:val="multilevel"/>
    <w:tmpl w:val="5676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A94DCA"/>
    <w:multiLevelType w:val="hybridMultilevel"/>
    <w:tmpl w:val="ECEEFEC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3" w15:restartNumberingAfterBreak="0">
    <w:nsid w:val="48EE23DA"/>
    <w:multiLevelType w:val="hybridMultilevel"/>
    <w:tmpl w:val="54BA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9230BA2"/>
    <w:multiLevelType w:val="hybridMultilevel"/>
    <w:tmpl w:val="1444C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85210F"/>
    <w:multiLevelType w:val="hybridMultilevel"/>
    <w:tmpl w:val="F390A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CC5660"/>
    <w:multiLevelType w:val="hybridMultilevel"/>
    <w:tmpl w:val="C97C3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DD11974"/>
    <w:multiLevelType w:val="multilevel"/>
    <w:tmpl w:val="771C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FBF11B1"/>
    <w:multiLevelType w:val="hybridMultilevel"/>
    <w:tmpl w:val="1526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1A43A9C"/>
    <w:multiLevelType w:val="hybridMultilevel"/>
    <w:tmpl w:val="871A8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3B74FFE"/>
    <w:multiLevelType w:val="hybridMultilevel"/>
    <w:tmpl w:val="25267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5545251"/>
    <w:multiLevelType w:val="hybridMultilevel"/>
    <w:tmpl w:val="86EA6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B981A6F"/>
    <w:multiLevelType w:val="hybridMultilevel"/>
    <w:tmpl w:val="70945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CAA36AC"/>
    <w:multiLevelType w:val="hybridMultilevel"/>
    <w:tmpl w:val="6AB63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F503FB5"/>
    <w:multiLevelType w:val="hybridMultilevel"/>
    <w:tmpl w:val="E2627BFE"/>
    <w:lvl w:ilvl="0" w:tplc="04190001">
      <w:start w:val="1"/>
      <w:numFmt w:val="bullet"/>
      <w:lvlText w:val=""/>
      <w:lvlJc w:val="left"/>
      <w:pPr>
        <w:ind w:left="761"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FF74688"/>
    <w:multiLevelType w:val="hybridMultilevel"/>
    <w:tmpl w:val="EA08D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A41AAF"/>
    <w:multiLevelType w:val="hybridMultilevel"/>
    <w:tmpl w:val="E794D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66D374A"/>
    <w:multiLevelType w:val="hybridMultilevel"/>
    <w:tmpl w:val="B92EA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6E244E5"/>
    <w:multiLevelType w:val="hybridMultilevel"/>
    <w:tmpl w:val="7EE6B6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8863C44"/>
    <w:multiLevelType w:val="hybridMultilevel"/>
    <w:tmpl w:val="95844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421BEE"/>
    <w:multiLevelType w:val="hybridMultilevel"/>
    <w:tmpl w:val="4F48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C3576E6"/>
    <w:multiLevelType w:val="hybridMultilevel"/>
    <w:tmpl w:val="467A45A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2" w15:restartNumberingAfterBreak="0">
    <w:nsid w:val="6C607C9E"/>
    <w:multiLevelType w:val="hybridMultilevel"/>
    <w:tmpl w:val="15BE7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CAD6F36"/>
    <w:multiLevelType w:val="hybridMultilevel"/>
    <w:tmpl w:val="80886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FD47491"/>
    <w:multiLevelType w:val="hybridMultilevel"/>
    <w:tmpl w:val="6C2C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F606A5"/>
    <w:multiLevelType w:val="hybridMultilevel"/>
    <w:tmpl w:val="489C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124377F"/>
    <w:multiLevelType w:val="hybridMultilevel"/>
    <w:tmpl w:val="AD422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1C853E5"/>
    <w:multiLevelType w:val="hybridMultilevel"/>
    <w:tmpl w:val="981A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52B356A"/>
    <w:multiLevelType w:val="multilevel"/>
    <w:tmpl w:val="0A6C0C5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56D274F"/>
    <w:multiLevelType w:val="multilevel"/>
    <w:tmpl w:val="6FE0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5B57723"/>
    <w:multiLevelType w:val="hybridMultilevel"/>
    <w:tmpl w:val="55785422"/>
    <w:lvl w:ilvl="0" w:tplc="0F60535E">
      <w:start w:val="1"/>
      <w:numFmt w:val="decimal"/>
      <w:lvlText w:val="%1)"/>
      <w:lvlJc w:val="left"/>
      <w:pPr>
        <w:ind w:left="928"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66E3E18"/>
    <w:multiLevelType w:val="hybridMultilevel"/>
    <w:tmpl w:val="A772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7CD53E5"/>
    <w:multiLevelType w:val="hybridMultilevel"/>
    <w:tmpl w:val="A4049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8E00376"/>
    <w:multiLevelType w:val="multilevel"/>
    <w:tmpl w:val="01D4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D586507"/>
    <w:multiLevelType w:val="hybridMultilevel"/>
    <w:tmpl w:val="055E4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DD22347"/>
    <w:multiLevelType w:val="hybridMultilevel"/>
    <w:tmpl w:val="15DE3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8"/>
  </w:num>
  <w:num w:numId="4">
    <w:abstractNumId w:val="9"/>
  </w:num>
  <w:num w:numId="5">
    <w:abstractNumId w:val="48"/>
  </w:num>
  <w:num w:numId="6">
    <w:abstractNumId w:val="50"/>
  </w:num>
  <w:num w:numId="7">
    <w:abstractNumId w:val="5"/>
  </w:num>
  <w:num w:numId="8">
    <w:abstractNumId w:val="62"/>
  </w:num>
  <w:num w:numId="9">
    <w:abstractNumId w:val="26"/>
  </w:num>
  <w:num w:numId="10">
    <w:abstractNumId w:val="51"/>
  </w:num>
  <w:num w:numId="11">
    <w:abstractNumId w:val="44"/>
  </w:num>
  <w:num w:numId="12">
    <w:abstractNumId w:val="60"/>
  </w:num>
  <w:num w:numId="13">
    <w:abstractNumId w:val="10"/>
  </w:num>
  <w:num w:numId="14">
    <w:abstractNumId w:val="30"/>
  </w:num>
  <w:num w:numId="15">
    <w:abstractNumId w:val="70"/>
  </w:num>
  <w:num w:numId="16">
    <w:abstractNumId w:val="23"/>
  </w:num>
  <w:num w:numId="17">
    <w:abstractNumId w:val="68"/>
  </w:num>
  <w:num w:numId="18">
    <w:abstractNumId w:val="34"/>
  </w:num>
  <w:num w:numId="19">
    <w:abstractNumId w:val="31"/>
  </w:num>
  <w:num w:numId="20">
    <w:abstractNumId w:val="3"/>
  </w:num>
  <w:num w:numId="21">
    <w:abstractNumId w:val="57"/>
  </w:num>
  <w:num w:numId="22">
    <w:abstractNumId w:val="8"/>
  </w:num>
  <w:num w:numId="23">
    <w:abstractNumId w:val="32"/>
  </w:num>
  <w:num w:numId="24">
    <w:abstractNumId w:val="72"/>
  </w:num>
  <w:num w:numId="25">
    <w:abstractNumId w:val="71"/>
  </w:num>
  <w:num w:numId="26">
    <w:abstractNumId w:val="16"/>
  </w:num>
  <w:num w:numId="27">
    <w:abstractNumId w:val="37"/>
  </w:num>
  <w:num w:numId="28">
    <w:abstractNumId w:val="64"/>
  </w:num>
  <w:num w:numId="29">
    <w:abstractNumId w:val="0"/>
  </w:num>
  <w:num w:numId="30">
    <w:abstractNumId w:val="14"/>
  </w:num>
  <w:num w:numId="31">
    <w:abstractNumId w:val="21"/>
  </w:num>
  <w:num w:numId="32">
    <w:abstractNumId w:val="61"/>
  </w:num>
  <w:num w:numId="33">
    <w:abstractNumId w:val="24"/>
  </w:num>
  <w:num w:numId="34">
    <w:abstractNumId w:val="22"/>
  </w:num>
  <w:num w:numId="35">
    <w:abstractNumId w:val="56"/>
  </w:num>
  <w:num w:numId="36">
    <w:abstractNumId w:val="35"/>
  </w:num>
  <w:num w:numId="37">
    <w:abstractNumId w:val="6"/>
  </w:num>
  <w:num w:numId="38">
    <w:abstractNumId w:val="43"/>
  </w:num>
  <w:num w:numId="39">
    <w:abstractNumId w:val="74"/>
  </w:num>
  <w:num w:numId="40">
    <w:abstractNumId w:val="67"/>
  </w:num>
  <w:num w:numId="41">
    <w:abstractNumId w:val="55"/>
  </w:num>
  <w:num w:numId="42">
    <w:abstractNumId w:val="45"/>
  </w:num>
  <w:num w:numId="43">
    <w:abstractNumId w:val="65"/>
  </w:num>
  <w:num w:numId="44">
    <w:abstractNumId w:val="46"/>
  </w:num>
  <w:num w:numId="45">
    <w:abstractNumId w:val="54"/>
  </w:num>
  <w:num w:numId="46">
    <w:abstractNumId w:val="49"/>
  </w:num>
  <w:num w:numId="47">
    <w:abstractNumId w:val="20"/>
  </w:num>
  <w:num w:numId="48">
    <w:abstractNumId w:val="36"/>
  </w:num>
  <w:num w:numId="49">
    <w:abstractNumId w:val="58"/>
  </w:num>
  <w:num w:numId="50">
    <w:abstractNumId w:val="2"/>
  </w:num>
  <w:num w:numId="51">
    <w:abstractNumId w:val="39"/>
  </w:num>
  <w:num w:numId="52">
    <w:abstractNumId w:val="66"/>
  </w:num>
  <w:num w:numId="53">
    <w:abstractNumId w:val="27"/>
  </w:num>
  <w:num w:numId="54">
    <w:abstractNumId w:val="4"/>
  </w:num>
  <w:num w:numId="55">
    <w:abstractNumId w:val="19"/>
  </w:num>
  <w:num w:numId="56">
    <w:abstractNumId w:val="12"/>
  </w:num>
  <w:num w:numId="57">
    <w:abstractNumId w:val="7"/>
  </w:num>
  <w:num w:numId="58">
    <w:abstractNumId w:val="15"/>
  </w:num>
  <w:num w:numId="59">
    <w:abstractNumId w:val="13"/>
  </w:num>
  <w:num w:numId="60">
    <w:abstractNumId w:val="11"/>
  </w:num>
  <w:num w:numId="61">
    <w:abstractNumId w:val="52"/>
  </w:num>
  <w:num w:numId="62">
    <w:abstractNumId w:val="38"/>
  </w:num>
  <w:num w:numId="63">
    <w:abstractNumId w:val="63"/>
  </w:num>
  <w:num w:numId="64">
    <w:abstractNumId w:val="75"/>
  </w:num>
  <w:num w:numId="65">
    <w:abstractNumId w:val="59"/>
  </w:num>
  <w:num w:numId="66">
    <w:abstractNumId w:val="28"/>
  </w:num>
  <w:num w:numId="67">
    <w:abstractNumId w:val="53"/>
  </w:num>
  <w:num w:numId="68">
    <w:abstractNumId w:val="73"/>
  </w:num>
  <w:num w:numId="69">
    <w:abstractNumId w:val="25"/>
  </w:num>
  <w:num w:numId="70">
    <w:abstractNumId w:val="42"/>
  </w:num>
  <w:num w:numId="71">
    <w:abstractNumId w:val="29"/>
  </w:num>
  <w:num w:numId="72">
    <w:abstractNumId w:val="69"/>
  </w:num>
  <w:num w:numId="73">
    <w:abstractNumId w:val="47"/>
  </w:num>
  <w:num w:numId="74">
    <w:abstractNumId w:val="41"/>
  </w:num>
  <w:num w:numId="75">
    <w:abstractNumId w:val="17"/>
  </w:num>
  <w:num w:numId="7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useFELayout/>
    <w:compatSetting w:name="compatibilityMode" w:uri="http://schemas.microsoft.com/office/word" w:val="12"/>
  </w:compat>
  <w:rsids>
    <w:rsidRoot w:val="0098070B"/>
    <w:rsid w:val="0000086E"/>
    <w:rsid w:val="000022A0"/>
    <w:rsid w:val="0000518F"/>
    <w:rsid w:val="0001023C"/>
    <w:rsid w:val="000153F2"/>
    <w:rsid w:val="00015E49"/>
    <w:rsid w:val="00016F8F"/>
    <w:rsid w:val="0001744F"/>
    <w:rsid w:val="00017D97"/>
    <w:rsid w:val="000203E1"/>
    <w:rsid w:val="00023BEC"/>
    <w:rsid w:val="00023C38"/>
    <w:rsid w:val="00023C81"/>
    <w:rsid w:val="00030FB0"/>
    <w:rsid w:val="00033AE2"/>
    <w:rsid w:val="00035B51"/>
    <w:rsid w:val="00037D3E"/>
    <w:rsid w:val="00042DEC"/>
    <w:rsid w:val="0004455C"/>
    <w:rsid w:val="000455D5"/>
    <w:rsid w:val="00045944"/>
    <w:rsid w:val="00045EAF"/>
    <w:rsid w:val="00050A17"/>
    <w:rsid w:val="00051E09"/>
    <w:rsid w:val="0005407B"/>
    <w:rsid w:val="00054DDC"/>
    <w:rsid w:val="00055682"/>
    <w:rsid w:val="00057DE0"/>
    <w:rsid w:val="00063DEB"/>
    <w:rsid w:val="0006609A"/>
    <w:rsid w:val="000717A8"/>
    <w:rsid w:val="00072D52"/>
    <w:rsid w:val="00072F68"/>
    <w:rsid w:val="00074DBE"/>
    <w:rsid w:val="00074E2A"/>
    <w:rsid w:val="000820ED"/>
    <w:rsid w:val="0008327B"/>
    <w:rsid w:val="00083D4A"/>
    <w:rsid w:val="00091437"/>
    <w:rsid w:val="0009535D"/>
    <w:rsid w:val="000A2222"/>
    <w:rsid w:val="000A77FF"/>
    <w:rsid w:val="000B1750"/>
    <w:rsid w:val="000B1AF1"/>
    <w:rsid w:val="000B2A28"/>
    <w:rsid w:val="000B3274"/>
    <w:rsid w:val="000B3E0B"/>
    <w:rsid w:val="000B57A1"/>
    <w:rsid w:val="000B598F"/>
    <w:rsid w:val="000B7C98"/>
    <w:rsid w:val="000B7EA2"/>
    <w:rsid w:val="000C1726"/>
    <w:rsid w:val="000C2EA9"/>
    <w:rsid w:val="000C4A8B"/>
    <w:rsid w:val="000C7F25"/>
    <w:rsid w:val="000E0967"/>
    <w:rsid w:val="000E40D4"/>
    <w:rsid w:val="000E7217"/>
    <w:rsid w:val="000E7C61"/>
    <w:rsid w:val="000F2B56"/>
    <w:rsid w:val="000F6137"/>
    <w:rsid w:val="000F6EB2"/>
    <w:rsid w:val="000F75EA"/>
    <w:rsid w:val="0010435E"/>
    <w:rsid w:val="00104919"/>
    <w:rsid w:val="0010533D"/>
    <w:rsid w:val="00106024"/>
    <w:rsid w:val="0010674A"/>
    <w:rsid w:val="00107045"/>
    <w:rsid w:val="00110285"/>
    <w:rsid w:val="00113BD7"/>
    <w:rsid w:val="00114A1D"/>
    <w:rsid w:val="00115610"/>
    <w:rsid w:val="00116338"/>
    <w:rsid w:val="001266D9"/>
    <w:rsid w:val="00126ECC"/>
    <w:rsid w:val="00130005"/>
    <w:rsid w:val="00133588"/>
    <w:rsid w:val="00135085"/>
    <w:rsid w:val="001449D2"/>
    <w:rsid w:val="0014569D"/>
    <w:rsid w:val="001523B8"/>
    <w:rsid w:val="00153A9E"/>
    <w:rsid w:val="0015751B"/>
    <w:rsid w:val="0016258F"/>
    <w:rsid w:val="00162D9C"/>
    <w:rsid w:val="00165141"/>
    <w:rsid w:val="00165A78"/>
    <w:rsid w:val="00170891"/>
    <w:rsid w:val="001726AE"/>
    <w:rsid w:val="001764E0"/>
    <w:rsid w:val="00176556"/>
    <w:rsid w:val="00177304"/>
    <w:rsid w:val="00182DDE"/>
    <w:rsid w:val="00186C2B"/>
    <w:rsid w:val="00193894"/>
    <w:rsid w:val="00197A07"/>
    <w:rsid w:val="001A3347"/>
    <w:rsid w:val="001A40EE"/>
    <w:rsid w:val="001A6A98"/>
    <w:rsid w:val="001B64A9"/>
    <w:rsid w:val="001B6C97"/>
    <w:rsid w:val="001B7D7A"/>
    <w:rsid w:val="001C0109"/>
    <w:rsid w:val="001C3529"/>
    <w:rsid w:val="001C75AB"/>
    <w:rsid w:val="001D55F7"/>
    <w:rsid w:val="001D759A"/>
    <w:rsid w:val="001E0089"/>
    <w:rsid w:val="001E25C5"/>
    <w:rsid w:val="001E48B6"/>
    <w:rsid w:val="001E54B2"/>
    <w:rsid w:val="001E54C1"/>
    <w:rsid w:val="001E655D"/>
    <w:rsid w:val="001F0F28"/>
    <w:rsid w:val="001F1D50"/>
    <w:rsid w:val="001F32AD"/>
    <w:rsid w:val="001F3949"/>
    <w:rsid w:val="001F40EA"/>
    <w:rsid w:val="001F50B1"/>
    <w:rsid w:val="001F67C5"/>
    <w:rsid w:val="001F6C9F"/>
    <w:rsid w:val="00203D2A"/>
    <w:rsid w:val="002040F6"/>
    <w:rsid w:val="00205020"/>
    <w:rsid w:val="00211138"/>
    <w:rsid w:val="00211B9B"/>
    <w:rsid w:val="00213349"/>
    <w:rsid w:val="002140D3"/>
    <w:rsid w:val="00232F40"/>
    <w:rsid w:val="00243059"/>
    <w:rsid w:val="002462C8"/>
    <w:rsid w:val="00247156"/>
    <w:rsid w:val="00251F0F"/>
    <w:rsid w:val="00252B4C"/>
    <w:rsid w:val="002579F8"/>
    <w:rsid w:val="00260275"/>
    <w:rsid w:val="002611CC"/>
    <w:rsid w:val="00264AE0"/>
    <w:rsid w:val="00267707"/>
    <w:rsid w:val="002722F3"/>
    <w:rsid w:val="0027274F"/>
    <w:rsid w:val="002745BD"/>
    <w:rsid w:val="00281E40"/>
    <w:rsid w:val="002851EA"/>
    <w:rsid w:val="00287029"/>
    <w:rsid w:val="00291295"/>
    <w:rsid w:val="00292617"/>
    <w:rsid w:val="00295E70"/>
    <w:rsid w:val="00297D41"/>
    <w:rsid w:val="002A6B95"/>
    <w:rsid w:val="002B2A44"/>
    <w:rsid w:val="002C187B"/>
    <w:rsid w:val="002C7160"/>
    <w:rsid w:val="002D4262"/>
    <w:rsid w:val="002D6663"/>
    <w:rsid w:val="002D7158"/>
    <w:rsid w:val="002E0708"/>
    <w:rsid w:val="002E1189"/>
    <w:rsid w:val="002E23BA"/>
    <w:rsid w:val="002E2FC9"/>
    <w:rsid w:val="002E7447"/>
    <w:rsid w:val="002F4BE6"/>
    <w:rsid w:val="00300C7D"/>
    <w:rsid w:val="0030131C"/>
    <w:rsid w:val="003030FB"/>
    <w:rsid w:val="00304FEF"/>
    <w:rsid w:val="00305072"/>
    <w:rsid w:val="00310DC8"/>
    <w:rsid w:val="00310DCD"/>
    <w:rsid w:val="0031102E"/>
    <w:rsid w:val="00313CF0"/>
    <w:rsid w:val="00315CF8"/>
    <w:rsid w:val="00315FA8"/>
    <w:rsid w:val="00321C5F"/>
    <w:rsid w:val="00322B56"/>
    <w:rsid w:val="00323412"/>
    <w:rsid w:val="00325DD7"/>
    <w:rsid w:val="00327016"/>
    <w:rsid w:val="00327386"/>
    <w:rsid w:val="00330003"/>
    <w:rsid w:val="00333E60"/>
    <w:rsid w:val="00334B40"/>
    <w:rsid w:val="00336D88"/>
    <w:rsid w:val="0034007D"/>
    <w:rsid w:val="0034014A"/>
    <w:rsid w:val="0034100C"/>
    <w:rsid w:val="0034582A"/>
    <w:rsid w:val="00350031"/>
    <w:rsid w:val="00351A5F"/>
    <w:rsid w:val="00352ADE"/>
    <w:rsid w:val="00354D6A"/>
    <w:rsid w:val="00355DD0"/>
    <w:rsid w:val="00361A3A"/>
    <w:rsid w:val="0036252C"/>
    <w:rsid w:val="00362A77"/>
    <w:rsid w:val="0036387B"/>
    <w:rsid w:val="00367619"/>
    <w:rsid w:val="00371CC4"/>
    <w:rsid w:val="003755FC"/>
    <w:rsid w:val="003776DC"/>
    <w:rsid w:val="00377D7F"/>
    <w:rsid w:val="00384427"/>
    <w:rsid w:val="0038469F"/>
    <w:rsid w:val="0038510E"/>
    <w:rsid w:val="003856A4"/>
    <w:rsid w:val="00387922"/>
    <w:rsid w:val="003879D9"/>
    <w:rsid w:val="003A1EFA"/>
    <w:rsid w:val="003A59D3"/>
    <w:rsid w:val="003A5DB7"/>
    <w:rsid w:val="003A69F1"/>
    <w:rsid w:val="003A6A88"/>
    <w:rsid w:val="003B09EC"/>
    <w:rsid w:val="003B6CD3"/>
    <w:rsid w:val="003B702D"/>
    <w:rsid w:val="003C067A"/>
    <w:rsid w:val="003C2870"/>
    <w:rsid w:val="003C76FF"/>
    <w:rsid w:val="003D1AAF"/>
    <w:rsid w:val="003D6AC7"/>
    <w:rsid w:val="003E65EC"/>
    <w:rsid w:val="003E664E"/>
    <w:rsid w:val="003E774F"/>
    <w:rsid w:val="003F1398"/>
    <w:rsid w:val="003F4137"/>
    <w:rsid w:val="004026B3"/>
    <w:rsid w:val="00407855"/>
    <w:rsid w:val="00412A5D"/>
    <w:rsid w:val="0041788A"/>
    <w:rsid w:val="004223FE"/>
    <w:rsid w:val="00431470"/>
    <w:rsid w:val="00433D65"/>
    <w:rsid w:val="00434F12"/>
    <w:rsid w:val="004350D4"/>
    <w:rsid w:val="00441575"/>
    <w:rsid w:val="004416A6"/>
    <w:rsid w:val="004471D7"/>
    <w:rsid w:val="00450F23"/>
    <w:rsid w:val="00457ED1"/>
    <w:rsid w:val="0046037D"/>
    <w:rsid w:val="004605DB"/>
    <w:rsid w:val="004621D3"/>
    <w:rsid w:val="00465173"/>
    <w:rsid w:val="004668D7"/>
    <w:rsid w:val="004708EA"/>
    <w:rsid w:val="00471D83"/>
    <w:rsid w:val="00471FF7"/>
    <w:rsid w:val="00474D2D"/>
    <w:rsid w:val="004768F0"/>
    <w:rsid w:val="00480ECF"/>
    <w:rsid w:val="00481B34"/>
    <w:rsid w:val="0048202B"/>
    <w:rsid w:val="00482AEF"/>
    <w:rsid w:val="00485EC9"/>
    <w:rsid w:val="004874C4"/>
    <w:rsid w:val="00487514"/>
    <w:rsid w:val="00487BA0"/>
    <w:rsid w:val="00491F8E"/>
    <w:rsid w:val="00496984"/>
    <w:rsid w:val="004A325B"/>
    <w:rsid w:val="004A326D"/>
    <w:rsid w:val="004A3506"/>
    <w:rsid w:val="004A3622"/>
    <w:rsid w:val="004B024D"/>
    <w:rsid w:val="004B21BB"/>
    <w:rsid w:val="004B4837"/>
    <w:rsid w:val="004C158D"/>
    <w:rsid w:val="004C1800"/>
    <w:rsid w:val="004C1843"/>
    <w:rsid w:val="004C3F9D"/>
    <w:rsid w:val="004C55FE"/>
    <w:rsid w:val="004C652E"/>
    <w:rsid w:val="004C7175"/>
    <w:rsid w:val="004D166E"/>
    <w:rsid w:val="004D252B"/>
    <w:rsid w:val="004D2BDA"/>
    <w:rsid w:val="004D2C73"/>
    <w:rsid w:val="004D3045"/>
    <w:rsid w:val="004D44B6"/>
    <w:rsid w:val="004D62EB"/>
    <w:rsid w:val="004D68AD"/>
    <w:rsid w:val="004E0EA6"/>
    <w:rsid w:val="004E138F"/>
    <w:rsid w:val="004E1C8B"/>
    <w:rsid w:val="004E1DB3"/>
    <w:rsid w:val="004E27A6"/>
    <w:rsid w:val="004F1491"/>
    <w:rsid w:val="004F1990"/>
    <w:rsid w:val="004F1D24"/>
    <w:rsid w:val="004F2F76"/>
    <w:rsid w:val="005007A7"/>
    <w:rsid w:val="00500DDA"/>
    <w:rsid w:val="00501A55"/>
    <w:rsid w:val="005021AD"/>
    <w:rsid w:val="00503AB9"/>
    <w:rsid w:val="00511D3A"/>
    <w:rsid w:val="00512E0D"/>
    <w:rsid w:val="005138E2"/>
    <w:rsid w:val="00521F24"/>
    <w:rsid w:val="00523F0F"/>
    <w:rsid w:val="005250F3"/>
    <w:rsid w:val="0052549B"/>
    <w:rsid w:val="00527F5E"/>
    <w:rsid w:val="00531689"/>
    <w:rsid w:val="005325E9"/>
    <w:rsid w:val="00533251"/>
    <w:rsid w:val="00541345"/>
    <w:rsid w:val="00541B4A"/>
    <w:rsid w:val="005427E9"/>
    <w:rsid w:val="0054476F"/>
    <w:rsid w:val="00545234"/>
    <w:rsid w:val="00546797"/>
    <w:rsid w:val="00550982"/>
    <w:rsid w:val="005512D6"/>
    <w:rsid w:val="00552443"/>
    <w:rsid w:val="00553993"/>
    <w:rsid w:val="00553F86"/>
    <w:rsid w:val="00560E00"/>
    <w:rsid w:val="00561E46"/>
    <w:rsid w:val="0056213D"/>
    <w:rsid w:val="005623F2"/>
    <w:rsid w:val="0056265F"/>
    <w:rsid w:val="0056577A"/>
    <w:rsid w:val="00566A15"/>
    <w:rsid w:val="00566AEB"/>
    <w:rsid w:val="00567D35"/>
    <w:rsid w:val="0057195B"/>
    <w:rsid w:val="00573365"/>
    <w:rsid w:val="00577592"/>
    <w:rsid w:val="00580FD6"/>
    <w:rsid w:val="005842BB"/>
    <w:rsid w:val="00596A10"/>
    <w:rsid w:val="00597EBD"/>
    <w:rsid w:val="005A0B19"/>
    <w:rsid w:val="005A1CFC"/>
    <w:rsid w:val="005A21DB"/>
    <w:rsid w:val="005A22CF"/>
    <w:rsid w:val="005A2C4B"/>
    <w:rsid w:val="005A4DAF"/>
    <w:rsid w:val="005A7A27"/>
    <w:rsid w:val="005B075B"/>
    <w:rsid w:val="005B5711"/>
    <w:rsid w:val="005C0779"/>
    <w:rsid w:val="005C0C4F"/>
    <w:rsid w:val="005C5881"/>
    <w:rsid w:val="005C77CC"/>
    <w:rsid w:val="005D1931"/>
    <w:rsid w:val="005D3F4F"/>
    <w:rsid w:val="005E3F06"/>
    <w:rsid w:val="005E4CD7"/>
    <w:rsid w:val="005E6646"/>
    <w:rsid w:val="005F4C6B"/>
    <w:rsid w:val="0060055B"/>
    <w:rsid w:val="00612440"/>
    <w:rsid w:val="0061520F"/>
    <w:rsid w:val="006257D7"/>
    <w:rsid w:val="00632F4B"/>
    <w:rsid w:val="006363B5"/>
    <w:rsid w:val="00636B44"/>
    <w:rsid w:val="00650562"/>
    <w:rsid w:val="00652EB8"/>
    <w:rsid w:val="00655ED6"/>
    <w:rsid w:val="00657B9E"/>
    <w:rsid w:val="00661931"/>
    <w:rsid w:val="00663532"/>
    <w:rsid w:val="00663B0A"/>
    <w:rsid w:val="00673ECC"/>
    <w:rsid w:val="00673F9B"/>
    <w:rsid w:val="00674F0D"/>
    <w:rsid w:val="00676DEC"/>
    <w:rsid w:val="00677CB4"/>
    <w:rsid w:val="00683895"/>
    <w:rsid w:val="00685D1B"/>
    <w:rsid w:val="006905EA"/>
    <w:rsid w:val="00690EC6"/>
    <w:rsid w:val="00695459"/>
    <w:rsid w:val="006A6925"/>
    <w:rsid w:val="006B2454"/>
    <w:rsid w:val="006B4BB2"/>
    <w:rsid w:val="006C097E"/>
    <w:rsid w:val="006C7D61"/>
    <w:rsid w:val="006D006D"/>
    <w:rsid w:val="006D1D17"/>
    <w:rsid w:val="006D447E"/>
    <w:rsid w:val="006D474B"/>
    <w:rsid w:val="006D47AF"/>
    <w:rsid w:val="006D47BC"/>
    <w:rsid w:val="006D51F7"/>
    <w:rsid w:val="006D7D5F"/>
    <w:rsid w:val="006E2F8D"/>
    <w:rsid w:val="006E427E"/>
    <w:rsid w:val="00701728"/>
    <w:rsid w:val="00701AB8"/>
    <w:rsid w:val="00702B6D"/>
    <w:rsid w:val="00702CE5"/>
    <w:rsid w:val="00712ACE"/>
    <w:rsid w:val="00721632"/>
    <w:rsid w:val="00723F7D"/>
    <w:rsid w:val="0072418E"/>
    <w:rsid w:val="007242AB"/>
    <w:rsid w:val="007322A1"/>
    <w:rsid w:val="00733E2F"/>
    <w:rsid w:val="007428AC"/>
    <w:rsid w:val="007439AF"/>
    <w:rsid w:val="00744B02"/>
    <w:rsid w:val="00745CB9"/>
    <w:rsid w:val="007464AA"/>
    <w:rsid w:val="00750A8A"/>
    <w:rsid w:val="0075191F"/>
    <w:rsid w:val="00753B12"/>
    <w:rsid w:val="00753CA8"/>
    <w:rsid w:val="00754DCB"/>
    <w:rsid w:val="00754E3F"/>
    <w:rsid w:val="007634C4"/>
    <w:rsid w:val="0076354D"/>
    <w:rsid w:val="00763D42"/>
    <w:rsid w:val="007657E6"/>
    <w:rsid w:val="007658F9"/>
    <w:rsid w:val="007664C0"/>
    <w:rsid w:val="0077047A"/>
    <w:rsid w:val="007710B2"/>
    <w:rsid w:val="00774B48"/>
    <w:rsid w:val="00775FE0"/>
    <w:rsid w:val="007765A6"/>
    <w:rsid w:val="00777F7C"/>
    <w:rsid w:val="00783A54"/>
    <w:rsid w:val="00784261"/>
    <w:rsid w:val="007846A0"/>
    <w:rsid w:val="0078529E"/>
    <w:rsid w:val="00786FFF"/>
    <w:rsid w:val="007871B0"/>
    <w:rsid w:val="00787F17"/>
    <w:rsid w:val="00791DA8"/>
    <w:rsid w:val="0079456C"/>
    <w:rsid w:val="0079485C"/>
    <w:rsid w:val="00794FDC"/>
    <w:rsid w:val="007973BD"/>
    <w:rsid w:val="00797BFD"/>
    <w:rsid w:val="007A1B0C"/>
    <w:rsid w:val="007A284B"/>
    <w:rsid w:val="007A3DA1"/>
    <w:rsid w:val="007A404A"/>
    <w:rsid w:val="007A7C1C"/>
    <w:rsid w:val="007B004E"/>
    <w:rsid w:val="007B30BE"/>
    <w:rsid w:val="007B40A5"/>
    <w:rsid w:val="007B760B"/>
    <w:rsid w:val="007C02F1"/>
    <w:rsid w:val="007C08D4"/>
    <w:rsid w:val="007C23FF"/>
    <w:rsid w:val="007C5AC9"/>
    <w:rsid w:val="007D0A3A"/>
    <w:rsid w:val="007D0F3F"/>
    <w:rsid w:val="007D0FBD"/>
    <w:rsid w:val="007D38FF"/>
    <w:rsid w:val="007D4719"/>
    <w:rsid w:val="007D480C"/>
    <w:rsid w:val="007D6EAD"/>
    <w:rsid w:val="007D743F"/>
    <w:rsid w:val="007E0550"/>
    <w:rsid w:val="007F0BE1"/>
    <w:rsid w:val="007F0D82"/>
    <w:rsid w:val="007F21DB"/>
    <w:rsid w:val="00802747"/>
    <w:rsid w:val="0080276F"/>
    <w:rsid w:val="008068A4"/>
    <w:rsid w:val="008114A2"/>
    <w:rsid w:val="00813654"/>
    <w:rsid w:val="008139DD"/>
    <w:rsid w:val="0081783E"/>
    <w:rsid w:val="00820798"/>
    <w:rsid w:val="008210E5"/>
    <w:rsid w:val="008312DD"/>
    <w:rsid w:val="008321AC"/>
    <w:rsid w:val="00837EEF"/>
    <w:rsid w:val="00840ED7"/>
    <w:rsid w:val="00842DE4"/>
    <w:rsid w:val="00844055"/>
    <w:rsid w:val="00844143"/>
    <w:rsid w:val="00845397"/>
    <w:rsid w:val="00846512"/>
    <w:rsid w:val="00847A7D"/>
    <w:rsid w:val="008514DA"/>
    <w:rsid w:val="00851790"/>
    <w:rsid w:val="008535DE"/>
    <w:rsid w:val="00862BD1"/>
    <w:rsid w:val="00863612"/>
    <w:rsid w:val="00864F64"/>
    <w:rsid w:val="0087090C"/>
    <w:rsid w:val="00875F41"/>
    <w:rsid w:val="0088577C"/>
    <w:rsid w:val="00886900"/>
    <w:rsid w:val="00894DB6"/>
    <w:rsid w:val="0089627F"/>
    <w:rsid w:val="008A0B69"/>
    <w:rsid w:val="008A4BEA"/>
    <w:rsid w:val="008B11BD"/>
    <w:rsid w:val="008B44FE"/>
    <w:rsid w:val="008B4ED8"/>
    <w:rsid w:val="008C480A"/>
    <w:rsid w:val="008C79ED"/>
    <w:rsid w:val="008D087A"/>
    <w:rsid w:val="008D35E6"/>
    <w:rsid w:val="008D42E2"/>
    <w:rsid w:val="008D5657"/>
    <w:rsid w:val="008D5C89"/>
    <w:rsid w:val="008D735A"/>
    <w:rsid w:val="008E0461"/>
    <w:rsid w:val="008E0510"/>
    <w:rsid w:val="008E0EF4"/>
    <w:rsid w:val="008E159F"/>
    <w:rsid w:val="008E71AD"/>
    <w:rsid w:val="008F0FD4"/>
    <w:rsid w:val="008F22D6"/>
    <w:rsid w:val="008F2B08"/>
    <w:rsid w:val="008F31F4"/>
    <w:rsid w:val="00902E5E"/>
    <w:rsid w:val="00902F8E"/>
    <w:rsid w:val="0090361C"/>
    <w:rsid w:val="00906502"/>
    <w:rsid w:val="009115F1"/>
    <w:rsid w:val="0091252C"/>
    <w:rsid w:val="009146B6"/>
    <w:rsid w:val="00915014"/>
    <w:rsid w:val="00916551"/>
    <w:rsid w:val="00920B54"/>
    <w:rsid w:val="00922100"/>
    <w:rsid w:val="00922FC3"/>
    <w:rsid w:val="00925191"/>
    <w:rsid w:val="00941C9F"/>
    <w:rsid w:val="00941ED7"/>
    <w:rsid w:val="009440DC"/>
    <w:rsid w:val="00947CEA"/>
    <w:rsid w:val="00953FF5"/>
    <w:rsid w:val="009543E7"/>
    <w:rsid w:val="009548D6"/>
    <w:rsid w:val="00954E28"/>
    <w:rsid w:val="009575D4"/>
    <w:rsid w:val="00957FD1"/>
    <w:rsid w:val="009702AF"/>
    <w:rsid w:val="009753CE"/>
    <w:rsid w:val="00976D30"/>
    <w:rsid w:val="00980548"/>
    <w:rsid w:val="0098070B"/>
    <w:rsid w:val="009817EF"/>
    <w:rsid w:val="00981EB6"/>
    <w:rsid w:val="00982DF4"/>
    <w:rsid w:val="009830F9"/>
    <w:rsid w:val="009849B8"/>
    <w:rsid w:val="00985F7B"/>
    <w:rsid w:val="00986B40"/>
    <w:rsid w:val="00987181"/>
    <w:rsid w:val="00990969"/>
    <w:rsid w:val="00992BAD"/>
    <w:rsid w:val="00993B6C"/>
    <w:rsid w:val="00994730"/>
    <w:rsid w:val="00995F86"/>
    <w:rsid w:val="009A040E"/>
    <w:rsid w:val="009A232E"/>
    <w:rsid w:val="009A395C"/>
    <w:rsid w:val="009A39F6"/>
    <w:rsid w:val="009A4FF4"/>
    <w:rsid w:val="009A7626"/>
    <w:rsid w:val="009B01E7"/>
    <w:rsid w:val="009B4870"/>
    <w:rsid w:val="009B6E3D"/>
    <w:rsid w:val="009C1475"/>
    <w:rsid w:val="009C2BF2"/>
    <w:rsid w:val="009C3550"/>
    <w:rsid w:val="009C4C65"/>
    <w:rsid w:val="009C5A12"/>
    <w:rsid w:val="009C6806"/>
    <w:rsid w:val="009C7FE9"/>
    <w:rsid w:val="009D0B88"/>
    <w:rsid w:val="009D2B5C"/>
    <w:rsid w:val="009D2C61"/>
    <w:rsid w:val="009D7FEF"/>
    <w:rsid w:val="009F1273"/>
    <w:rsid w:val="009F15AD"/>
    <w:rsid w:val="009F183C"/>
    <w:rsid w:val="009F4214"/>
    <w:rsid w:val="009F4F51"/>
    <w:rsid w:val="009F6D29"/>
    <w:rsid w:val="00A00FA9"/>
    <w:rsid w:val="00A022DE"/>
    <w:rsid w:val="00A02ED5"/>
    <w:rsid w:val="00A04255"/>
    <w:rsid w:val="00A069CA"/>
    <w:rsid w:val="00A06CA8"/>
    <w:rsid w:val="00A06F7F"/>
    <w:rsid w:val="00A07228"/>
    <w:rsid w:val="00A07E57"/>
    <w:rsid w:val="00A139C1"/>
    <w:rsid w:val="00A14317"/>
    <w:rsid w:val="00A15BEE"/>
    <w:rsid w:val="00A16AAC"/>
    <w:rsid w:val="00A214BE"/>
    <w:rsid w:val="00A27821"/>
    <w:rsid w:val="00A27FD1"/>
    <w:rsid w:val="00A3259F"/>
    <w:rsid w:val="00A35F28"/>
    <w:rsid w:val="00A40133"/>
    <w:rsid w:val="00A4086C"/>
    <w:rsid w:val="00A43FFD"/>
    <w:rsid w:val="00A440E6"/>
    <w:rsid w:val="00A45196"/>
    <w:rsid w:val="00A46DE7"/>
    <w:rsid w:val="00A475DE"/>
    <w:rsid w:val="00A52ABE"/>
    <w:rsid w:val="00A54023"/>
    <w:rsid w:val="00A55603"/>
    <w:rsid w:val="00A57D2E"/>
    <w:rsid w:val="00A622A7"/>
    <w:rsid w:val="00A652C8"/>
    <w:rsid w:val="00A66E4C"/>
    <w:rsid w:val="00A674C1"/>
    <w:rsid w:val="00A702BF"/>
    <w:rsid w:val="00A70DA1"/>
    <w:rsid w:val="00A75B02"/>
    <w:rsid w:val="00A8497E"/>
    <w:rsid w:val="00A9618A"/>
    <w:rsid w:val="00A97C94"/>
    <w:rsid w:val="00AA01A4"/>
    <w:rsid w:val="00AA0456"/>
    <w:rsid w:val="00AA1671"/>
    <w:rsid w:val="00AA1FAB"/>
    <w:rsid w:val="00AB020B"/>
    <w:rsid w:val="00AB0EEF"/>
    <w:rsid w:val="00AB28AC"/>
    <w:rsid w:val="00AB3D17"/>
    <w:rsid w:val="00AB594B"/>
    <w:rsid w:val="00AC19BD"/>
    <w:rsid w:val="00AC27FA"/>
    <w:rsid w:val="00AC7424"/>
    <w:rsid w:val="00AD0E43"/>
    <w:rsid w:val="00AE6340"/>
    <w:rsid w:val="00AE7418"/>
    <w:rsid w:val="00AF026E"/>
    <w:rsid w:val="00AF15FC"/>
    <w:rsid w:val="00AF1738"/>
    <w:rsid w:val="00AF5C65"/>
    <w:rsid w:val="00AF6EBA"/>
    <w:rsid w:val="00AF7956"/>
    <w:rsid w:val="00B12A5F"/>
    <w:rsid w:val="00B16ADB"/>
    <w:rsid w:val="00B24B26"/>
    <w:rsid w:val="00B26BD5"/>
    <w:rsid w:val="00B3058F"/>
    <w:rsid w:val="00B33D54"/>
    <w:rsid w:val="00B411B0"/>
    <w:rsid w:val="00B414CE"/>
    <w:rsid w:val="00B428C0"/>
    <w:rsid w:val="00B439D1"/>
    <w:rsid w:val="00B44847"/>
    <w:rsid w:val="00B46F4A"/>
    <w:rsid w:val="00B47D8E"/>
    <w:rsid w:val="00B51A59"/>
    <w:rsid w:val="00B51AA5"/>
    <w:rsid w:val="00B56F2C"/>
    <w:rsid w:val="00B60858"/>
    <w:rsid w:val="00B60B97"/>
    <w:rsid w:val="00B60BA7"/>
    <w:rsid w:val="00B65F56"/>
    <w:rsid w:val="00B72839"/>
    <w:rsid w:val="00B72E44"/>
    <w:rsid w:val="00B75EDE"/>
    <w:rsid w:val="00B765EC"/>
    <w:rsid w:val="00B774D4"/>
    <w:rsid w:val="00B80B71"/>
    <w:rsid w:val="00B831F9"/>
    <w:rsid w:val="00B832EB"/>
    <w:rsid w:val="00B84FDB"/>
    <w:rsid w:val="00B851FF"/>
    <w:rsid w:val="00B865D5"/>
    <w:rsid w:val="00BA21DA"/>
    <w:rsid w:val="00BA3481"/>
    <w:rsid w:val="00BA3695"/>
    <w:rsid w:val="00BA52E4"/>
    <w:rsid w:val="00BA5949"/>
    <w:rsid w:val="00BA5FA7"/>
    <w:rsid w:val="00BB0D10"/>
    <w:rsid w:val="00BB113D"/>
    <w:rsid w:val="00BB3C6E"/>
    <w:rsid w:val="00BB659D"/>
    <w:rsid w:val="00BC0793"/>
    <w:rsid w:val="00BC41DD"/>
    <w:rsid w:val="00BD19EF"/>
    <w:rsid w:val="00BD2FEF"/>
    <w:rsid w:val="00BD310E"/>
    <w:rsid w:val="00BD4A81"/>
    <w:rsid w:val="00BD7A9D"/>
    <w:rsid w:val="00BE02D6"/>
    <w:rsid w:val="00BF501A"/>
    <w:rsid w:val="00BF5D78"/>
    <w:rsid w:val="00C03B87"/>
    <w:rsid w:val="00C03D97"/>
    <w:rsid w:val="00C109CF"/>
    <w:rsid w:val="00C1195D"/>
    <w:rsid w:val="00C11B9F"/>
    <w:rsid w:val="00C140FF"/>
    <w:rsid w:val="00C14286"/>
    <w:rsid w:val="00C144E1"/>
    <w:rsid w:val="00C15364"/>
    <w:rsid w:val="00C15D95"/>
    <w:rsid w:val="00C17774"/>
    <w:rsid w:val="00C203BE"/>
    <w:rsid w:val="00C215D5"/>
    <w:rsid w:val="00C22A25"/>
    <w:rsid w:val="00C230CF"/>
    <w:rsid w:val="00C3282E"/>
    <w:rsid w:val="00C371D2"/>
    <w:rsid w:val="00C4180C"/>
    <w:rsid w:val="00C42E60"/>
    <w:rsid w:val="00C42EAC"/>
    <w:rsid w:val="00C47C9C"/>
    <w:rsid w:val="00C504BE"/>
    <w:rsid w:val="00C53836"/>
    <w:rsid w:val="00C55B3A"/>
    <w:rsid w:val="00C5682D"/>
    <w:rsid w:val="00C574AF"/>
    <w:rsid w:val="00C635C0"/>
    <w:rsid w:val="00C654CE"/>
    <w:rsid w:val="00C66A65"/>
    <w:rsid w:val="00C67296"/>
    <w:rsid w:val="00C7467A"/>
    <w:rsid w:val="00C80431"/>
    <w:rsid w:val="00C82B1D"/>
    <w:rsid w:val="00C84A47"/>
    <w:rsid w:val="00C95C45"/>
    <w:rsid w:val="00C95E92"/>
    <w:rsid w:val="00CA1D8E"/>
    <w:rsid w:val="00CA38B5"/>
    <w:rsid w:val="00CA6398"/>
    <w:rsid w:val="00CA6937"/>
    <w:rsid w:val="00CA7201"/>
    <w:rsid w:val="00CB3545"/>
    <w:rsid w:val="00CB69C7"/>
    <w:rsid w:val="00CC17E2"/>
    <w:rsid w:val="00CC362E"/>
    <w:rsid w:val="00CC3F81"/>
    <w:rsid w:val="00CC441E"/>
    <w:rsid w:val="00CC657A"/>
    <w:rsid w:val="00CC73ED"/>
    <w:rsid w:val="00CD0FAB"/>
    <w:rsid w:val="00CD40E5"/>
    <w:rsid w:val="00CD5782"/>
    <w:rsid w:val="00CD6429"/>
    <w:rsid w:val="00CE10AC"/>
    <w:rsid w:val="00CE461B"/>
    <w:rsid w:val="00CE534A"/>
    <w:rsid w:val="00CE6148"/>
    <w:rsid w:val="00CE6F00"/>
    <w:rsid w:val="00CF101B"/>
    <w:rsid w:val="00CF2C8A"/>
    <w:rsid w:val="00CF4FB7"/>
    <w:rsid w:val="00D00A1F"/>
    <w:rsid w:val="00D026E0"/>
    <w:rsid w:val="00D12408"/>
    <w:rsid w:val="00D14656"/>
    <w:rsid w:val="00D14686"/>
    <w:rsid w:val="00D14AA4"/>
    <w:rsid w:val="00D15E4F"/>
    <w:rsid w:val="00D346F5"/>
    <w:rsid w:val="00D35700"/>
    <w:rsid w:val="00D36D7A"/>
    <w:rsid w:val="00D4041C"/>
    <w:rsid w:val="00D41E50"/>
    <w:rsid w:val="00D41F35"/>
    <w:rsid w:val="00D429E1"/>
    <w:rsid w:val="00D45711"/>
    <w:rsid w:val="00D476F0"/>
    <w:rsid w:val="00D52A6C"/>
    <w:rsid w:val="00D53172"/>
    <w:rsid w:val="00D56C54"/>
    <w:rsid w:val="00D61E1C"/>
    <w:rsid w:val="00D63D37"/>
    <w:rsid w:val="00D67FD3"/>
    <w:rsid w:val="00D71366"/>
    <w:rsid w:val="00D72EE4"/>
    <w:rsid w:val="00D753ED"/>
    <w:rsid w:val="00D81025"/>
    <w:rsid w:val="00D83F7A"/>
    <w:rsid w:val="00D8612A"/>
    <w:rsid w:val="00D86E1D"/>
    <w:rsid w:val="00D87664"/>
    <w:rsid w:val="00D95FB0"/>
    <w:rsid w:val="00DA14BB"/>
    <w:rsid w:val="00DA2EE1"/>
    <w:rsid w:val="00DA375D"/>
    <w:rsid w:val="00DA5331"/>
    <w:rsid w:val="00DA594C"/>
    <w:rsid w:val="00DA5D6E"/>
    <w:rsid w:val="00DA61AD"/>
    <w:rsid w:val="00DA68E0"/>
    <w:rsid w:val="00DA7894"/>
    <w:rsid w:val="00DB0B1B"/>
    <w:rsid w:val="00DB3011"/>
    <w:rsid w:val="00DB6EF7"/>
    <w:rsid w:val="00DB7494"/>
    <w:rsid w:val="00DB770B"/>
    <w:rsid w:val="00DC0668"/>
    <w:rsid w:val="00DC3956"/>
    <w:rsid w:val="00DC3CED"/>
    <w:rsid w:val="00DC66C3"/>
    <w:rsid w:val="00DC6804"/>
    <w:rsid w:val="00DC7280"/>
    <w:rsid w:val="00DD0420"/>
    <w:rsid w:val="00DD21F3"/>
    <w:rsid w:val="00DD2850"/>
    <w:rsid w:val="00DD7334"/>
    <w:rsid w:val="00DD7D94"/>
    <w:rsid w:val="00DE08BF"/>
    <w:rsid w:val="00DE4A28"/>
    <w:rsid w:val="00DE4D07"/>
    <w:rsid w:val="00DF04C5"/>
    <w:rsid w:val="00DF453D"/>
    <w:rsid w:val="00DF7490"/>
    <w:rsid w:val="00E01C39"/>
    <w:rsid w:val="00E0452D"/>
    <w:rsid w:val="00E13B6D"/>
    <w:rsid w:val="00E15154"/>
    <w:rsid w:val="00E20AEC"/>
    <w:rsid w:val="00E21944"/>
    <w:rsid w:val="00E30531"/>
    <w:rsid w:val="00E30C55"/>
    <w:rsid w:val="00E3131F"/>
    <w:rsid w:val="00E33243"/>
    <w:rsid w:val="00E34D25"/>
    <w:rsid w:val="00E47C96"/>
    <w:rsid w:val="00E53111"/>
    <w:rsid w:val="00E56C8F"/>
    <w:rsid w:val="00E575F0"/>
    <w:rsid w:val="00E6121D"/>
    <w:rsid w:val="00E62447"/>
    <w:rsid w:val="00E62EAA"/>
    <w:rsid w:val="00E710CF"/>
    <w:rsid w:val="00E71AF0"/>
    <w:rsid w:val="00E72552"/>
    <w:rsid w:val="00E73E21"/>
    <w:rsid w:val="00E745B1"/>
    <w:rsid w:val="00E74FEF"/>
    <w:rsid w:val="00E75880"/>
    <w:rsid w:val="00E76EA5"/>
    <w:rsid w:val="00E76F96"/>
    <w:rsid w:val="00E8014A"/>
    <w:rsid w:val="00E81C6E"/>
    <w:rsid w:val="00E83348"/>
    <w:rsid w:val="00E8651F"/>
    <w:rsid w:val="00E87069"/>
    <w:rsid w:val="00E91B74"/>
    <w:rsid w:val="00E941E5"/>
    <w:rsid w:val="00E95242"/>
    <w:rsid w:val="00EA0DCA"/>
    <w:rsid w:val="00EA34A4"/>
    <w:rsid w:val="00EA35EB"/>
    <w:rsid w:val="00EA3B05"/>
    <w:rsid w:val="00EA439C"/>
    <w:rsid w:val="00EA57EB"/>
    <w:rsid w:val="00EA5A65"/>
    <w:rsid w:val="00EB2C2A"/>
    <w:rsid w:val="00EB566A"/>
    <w:rsid w:val="00EB5CDD"/>
    <w:rsid w:val="00EB5E74"/>
    <w:rsid w:val="00EB73A2"/>
    <w:rsid w:val="00EB7F68"/>
    <w:rsid w:val="00EC05B8"/>
    <w:rsid w:val="00EC23AE"/>
    <w:rsid w:val="00EC31F2"/>
    <w:rsid w:val="00EC366F"/>
    <w:rsid w:val="00EC4B4D"/>
    <w:rsid w:val="00EC4E6A"/>
    <w:rsid w:val="00ED09C2"/>
    <w:rsid w:val="00ED0C7B"/>
    <w:rsid w:val="00ED2DF1"/>
    <w:rsid w:val="00ED34B8"/>
    <w:rsid w:val="00ED4341"/>
    <w:rsid w:val="00EE0ED8"/>
    <w:rsid w:val="00EE520B"/>
    <w:rsid w:val="00EE53F4"/>
    <w:rsid w:val="00EE54A9"/>
    <w:rsid w:val="00EE5647"/>
    <w:rsid w:val="00EF0157"/>
    <w:rsid w:val="00EF0FF1"/>
    <w:rsid w:val="00EF22B7"/>
    <w:rsid w:val="00EF515F"/>
    <w:rsid w:val="00EF55B9"/>
    <w:rsid w:val="00EF6076"/>
    <w:rsid w:val="00F03726"/>
    <w:rsid w:val="00F1193C"/>
    <w:rsid w:val="00F155AB"/>
    <w:rsid w:val="00F15EE2"/>
    <w:rsid w:val="00F171D1"/>
    <w:rsid w:val="00F20DE0"/>
    <w:rsid w:val="00F20EB2"/>
    <w:rsid w:val="00F23DA2"/>
    <w:rsid w:val="00F25239"/>
    <w:rsid w:val="00F255FA"/>
    <w:rsid w:val="00F26321"/>
    <w:rsid w:val="00F2633D"/>
    <w:rsid w:val="00F4072C"/>
    <w:rsid w:val="00F40E2A"/>
    <w:rsid w:val="00F422FE"/>
    <w:rsid w:val="00F4246B"/>
    <w:rsid w:val="00F440A7"/>
    <w:rsid w:val="00F46D83"/>
    <w:rsid w:val="00F50DC4"/>
    <w:rsid w:val="00F53C51"/>
    <w:rsid w:val="00F55955"/>
    <w:rsid w:val="00F60BF2"/>
    <w:rsid w:val="00F61B76"/>
    <w:rsid w:val="00F62A1D"/>
    <w:rsid w:val="00F62D42"/>
    <w:rsid w:val="00F62FA7"/>
    <w:rsid w:val="00F63E22"/>
    <w:rsid w:val="00F64EAB"/>
    <w:rsid w:val="00F65F73"/>
    <w:rsid w:val="00F70466"/>
    <w:rsid w:val="00F71BEA"/>
    <w:rsid w:val="00F83A54"/>
    <w:rsid w:val="00F8513F"/>
    <w:rsid w:val="00F86744"/>
    <w:rsid w:val="00F9051D"/>
    <w:rsid w:val="00F93F75"/>
    <w:rsid w:val="00F95E0A"/>
    <w:rsid w:val="00F96A8A"/>
    <w:rsid w:val="00FA2759"/>
    <w:rsid w:val="00FA2CF9"/>
    <w:rsid w:val="00FA56EB"/>
    <w:rsid w:val="00FA635A"/>
    <w:rsid w:val="00FB187F"/>
    <w:rsid w:val="00FB229F"/>
    <w:rsid w:val="00FB4AD7"/>
    <w:rsid w:val="00FC1016"/>
    <w:rsid w:val="00FC2584"/>
    <w:rsid w:val="00FD3D7E"/>
    <w:rsid w:val="00FD5098"/>
    <w:rsid w:val="00FD7A15"/>
    <w:rsid w:val="00FE1045"/>
    <w:rsid w:val="00FE6721"/>
    <w:rsid w:val="00FF2134"/>
    <w:rsid w:val="00FF2248"/>
    <w:rsid w:val="00FF335E"/>
    <w:rsid w:val="00FF6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65"/>
        <o:r id="V:Rule2" type="connector" idref="#_x0000_s1055"/>
        <o:r id="V:Rule3" type="connector" idref="#_x0000_s1040"/>
        <o:r id="V:Rule4" type="connector" idref="#_x0000_s1047"/>
        <o:r id="V:Rule5" type="connector" idref="#_x0000_s1039"/>
        <o:r id="V:Rule6" type="connector" idref="#_x0000_s1064"/>
        <o:r id="V:Rule7" type="connector" idref="#_x0000_s1056"/>
        <o:r id="V:Rule8" type="connector" idref="#_x0000_s1045"/>
        <o:r id="V:Rule9" type="connector" idref="#_x0000_s1048"/>
        <o:r id="V:Rule10" type="connector" idref="#_x0000_s1029"/>
        <o:r id="V:Rule11" type="connector" idref="#_x0000_s1066"/>
        <o:r id="V:Rule12" type="connector" idref="#_x0000_s1054"/>
        <o:r id="V:Rule13" type="connector" idref="#_x0000_s1060"/>
        <o:r id="V:Rule14" type="connector" idref="#_x0000_s1058"/>
        <o:r id="V:Rule15" type="connector" idref="#_x0000_s1050"/>
        <o:r id="V:Rule16" type="connector" idref="#_x0000_s1031"/>
        <o:r id="V:Rule17" type="connector" idref="#_x0000_s1033"/>
        <o:r id="V:Rule18" type="connector" idref="#_x0000_s1059"/>
        <o:r id="V:Rule19" type="connector" idref="#_x0000_s1042"/>
        <o:r id="V:Rule20" type="connector" idref="#_x0000_s1052"/>
      </o:rules>
    </o:shapelayout>
  </w:shapeDefaults>
  <w:decimalSymbol w:val=","/>
  <w:listSeparator w:val=";"/>
  <w15:docId w15:val="{7134DD8C-515D-4E0D-9248-5ADF34D3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D6E"/>
  </w:style>
  <w:style w:type="paragraph" w:styleId="1">
    <w:name w:val="heading 1"/>
    <w:basedOn w:val="a"/>
    <w:link w:val="10"/>
    <w:uiPriority w:val="9"/>
    <w:qFormat/>
    <w:rsid w:val="00980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807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807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807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9807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70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8070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8070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8070B"/>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98070B"/>
    <w:rPr>
      <w:rFonts w:ascii="Times New Roman" w:eastAsia="Times New Roman" w:hAnsi="Times New Roman" w:cs="Times New Roman"/>
      <w:b/>
      <w:bCs/>
      <w:sz w:val="20"/>
      <w:szCs w:val="20"/>
    </w:rPr>
  </w:style>
  <w:style w:type="character" w:styleId="a3">
    <w:name w:val="Hyperlink"/>
    <w:basedOn w:val="a0"/>
    <w:uiPriority w:val="99"/>
    <w:unhideWhenUsed/>
    <w:rsid w:val="0098070B"/>
    <w:rPr>
      <w:color w:val="0000FF"/>
      <w:u w:val="single"/>
    </w:rPr>
  </w:style>
  <w:style w:type="character" w:customStyle="1" w:styleId="apple-converted-space">
    <w:name w:val="apple-converted-space"/>
    <w:basedOn w:val="a0"/>
    <w:rsid w:val="0098070B"/>
  </w:style>
  <w:style w:type="character" w:customStyle="1" w:styleId="caret">
    <w:name w:val="caret"/>
    <w:basedOn w:val="a0"/>
    <w:rsid w:val="0098070B"/>
  </w:style>
  <w:style w:type="paragraph" w:customStyle="1" w:styleId="lead">
    <w:name w:val="lead"/>
    <w:basedOn w:val="a"/>
    <w:rsid w:val="009807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070B"/>
    <w:rPr>
      <w:b/>
      <w:bCs/>
    </w:rPr>
  </w:style>
  <w:style w:type="character" w:styleId="a5">
    <w:name w:val="Emphasis"/>
    <w:basedOn w:val="a0"/>
    <w:uiPriority w:val="20"/>
    <w:qFormat/>
    <w:rsid w:val="0098070B"/>
    <w:rPr>
      <w:i/>
      <w:iCs/>
    </w:rPr>
  </w:style>
  <w:style w:type="paragraph" w:customStyle="1" w:styleId="listparagraph">
    <w:name w:val="listparagraph"/>
    <w:basedOn w:val="a"/>
    <w:rsid w:val="0098070B"/>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807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8070B"/>
    <w:rPr>
      <w:rFonts w:ascii="Arial" w:eastAsia="Times New Roman" w:hAnsi="Arial" w:cs="Arial"/>
      <w:vanish/>
      <w:sz w:val="16"/>
      <w:szCs w:val="16"/>
    </w:rPr>
  </w:style>
  <w:style w:type="character" w:customStyle="1" w:styleId="js-btn-send-caption">
    <w:name w:val="js-btn-send-caption"/>
    <w:basedOn w:val="a0"/>
    <w:rsid w:val="0098070B"/>
  </w:style>
  <w:style w:type="paragraph" w:styleId="z-1">
    <w:name w:val="HTML Bottom of Form"/>
    <w:basedOn w:val="a"/>
    <w:next w:val="a"/>
    <w:link w:val="z-2"/>
    <w:hidden/>
    <w:uiPriority w:val="99"/>
    <w:semiHidden/>
    <w:unhideWhenUsed/>
    <w:rsid w:val="009807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8070B"/>
    <w:rPr>
      <w:rFonts w:ascii="Arial" w:eastAsia="Times New Roman" w:hAnsi="Arial" w:cs="Arial"/>
      <w:vanish/>
      <w:sz w:val="16"/>
      <w:szCs w:val="16"/>
    </w:rPr>
  </w:style>
  <w:style w:type="character" w:customStyle="1" w:styleId="js-btn-go-to-section--open">
    <w:name w:val="js-btn-go-to-section--open"/>
    <w:basedOn w:val="a0"/>
    <w:rsid w:val="0098070B"/>
  </w:style>
  <w:style w:type="table" w:styleId="a6">
    <w:name w:val="Table Grid"/>
    <w:basedOn w:val="a1"/>
    <w:uiPriority w:val="59"/>
    <w:rsid w:val="009807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aliases w:val="маркированный,Абзац списка1"/>
    <w:basedOn w:val="a"/>
    <w:link w:val="a8"/>
    <w:uiPriority w:val="34"/>
    <w:qFormat/>
    <w:rsid w:val="0098070B"/>
    <w:pPr>
      <w:ind w:left="720"/>
      <w:contextualSpacing/>
    </w:pPr>
  </w:style>
  <w:style w:type="paragraph" w:styleId="a9">
    <w:name w:val="Balloon Text"/>
    <w:basedOn w:val="a"/>
    <w:link w:val="aa"/>
    <w:uiPriority w:val="99"/>
    <w:semiHidden/>
    <w:unhideWhenUsed/>
    <w:rsid w:val="009807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070B"/>
    <w:rPr>
      <w:rFonts w:ascii="Tahoma" w:hAnsi="Tahoma" w:cs="Tahoma"/>
      <w:sz w:val="16"/>
      <w:szCs w:val="16"/>
    </w:rPr>
  </w:style>
  <w:style w:type="paragraph" w:styleId="ab">
    <w:name w:val="header"/>
    <w:basedOn w:val="a"/>
    <w:link w:val="ac"/>
    <w:uiPriority w:val="99"/>
    <w:semiHidden/>
    <w:unhideWhenUsed/>
    <w:rsid w:val="0098070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8070B"/>
  </w:style>
  <w:style w:type="paragraph" w:styleId="ad">
    <w:name w:val="footer"/>
    <w:basedOn w:val="a"/>
    <w:link w:val="ae"/>
    <w:uiPriority w:val="99"/>
    <w:semiHidden/>
    <w:unhideWhenUsed/>
    <w:rsid w:val="0098070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8070B"/>
  </w:style>
  <w:style w:type="character" w:styleId="af">
    <w:name w:val="FollowedHyperlink"/>
    <w:basedOn w:val="a0"/>
    <w:uiPriority w:val="99"/>
    <w:semiHidden/>
    <w:unhideWhenUsed/>
    <w:rsid w:val="0098070B"/>
    <w:rPr>
      <w:color w:val="800080" w:themeColor="followedHyperlink"/>
      <w:u w:val="single"/>
    </w:rPr>
  </w:style>
  <w:style w:type="character" w:customStyle="1" w:styleId="bar-style">
    <w:name w:val="bar-style"/>
    <w:basedOn w:val="a0"/>
    <w:rsid w:val="0098070B"/>
  </w:style>
  <w:style w:type="character" w:customStyle="1" w:styleId="m-resultblurb">
    <w:name w:val="m-result__blurb"/>
    <w:basedOn w:val="a0"/>
    <w:rsid w:val="0098070B"/>
  </w:style>
  <w:style w:type="character" w:customStyle="1" w:styleId="medcalcfontonebold">
    <w:name w:val="medcalcfontonebold"/>
    <w:basedOn w:val="a0"/>
    <w:rsid w:val="0098070B"/>
  </w:style>
  <w:style w:type="character" w:customStyle="1" w:styleId="medcalcfontone">
    <w:name w:val="medcalcfontone"/>
    <w:basedOn w:val="a0"/>
    <w:rsid w:val="0098070B"/>
  </w:style>
  <w:style w:type="character" w:customStyle="1" w:styleId="a8">
    <w:name w:val="Абзац списка Знак"/>
    <w:aliases w:val="маркированный Знак,Абзац списка1 Знак"/>
    <w:link w:val="a7"/>
    <w:uiPriority w:val="34"/>
    <w:qFormat/>
    <w:locked/>
    <w:rsid w:val="0098070B"/>
  </w:style>
  <w:style w:type="paragraph" w:customStyle="1" w:styleId="Default">
    <w:name w:val="Default"/>
    <w:rsid w:val="000A77FF"/>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C1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144E1"/>
    <w:rPr>
      <w:rFonts w:ascii="Courier New" w:eastAsia="Times New Roman" w:hAnsi="Courier New" w:cs="Courier New"/>
      <w:sz w:val="20"/>
      <w:szCs w:val="20"/>
    </w:rPr>
  </w:style>
  <w:style w:type="character" w:customStyle="1" w:styleId="y2iqfc">
    <w:name w:val="y2iqfc"/>
    <w:basedOn w:val="a0"/>
    <w:rsid w:val="00C144E1"/>
  </w:style>
  <w:style w:type="character" w:customStyle="1" w:styleId="head">
    <w:name w:val="head"/>
    <w:basedOn w:val="a0"/>
    <w:rsid w:val="001F32AD"/>
  </w:style>
  <w:style w:type="character" w:customStyle="1" w:styleId="value">
    <w:name w:val="value"/>
    <w:basedOn w:val="a0"/>
    <w:rsid w:val="001F32AD"/>
  </w:style>
  <w:style w:type="character" w:customStyle="1" w:styleId="hilight">
    <w:name w:val="hilight"/>
    <w:basedOn w:val="a0"/>
    <w:rsid w:val="001F32AD"/>
  </w:style>
  <w:style w:type="character" w:customStyle="1" w:styleId="period">
    <w:name w:val="period"/>
    <w:basedOn w:val="a0"/>
    <w:rsid w:val="004D2BDA"/>
  </w:style>
  <w:style w:type="character" w:customStyle="1" w:styleId="cit">
    <w:name w:val="cit"/>
    <w:basedOn w:val="a0"/>
    <w:rsid w:val="004D2BDA"/>
  </w:style>
  <w:style w:type="character" w:customStyle="1" w:styleId="citation-doi">
    <w:name w:val="citation-doi"/>
    <w:basedOn w:val="a0"/>
    <w:rsid w:val="004D2BDA"/>
  </w:style>
  <w:style w:type="character" w:customStyle="1" w:styleId="authors-list-item">
    <w:name w:val="authors-list-item"/>
    <w:basedOn w:val="a0"/>
    <w:rsid w:val="004D2BDA"/>
  </w:style>
  <w:style w:type="character" w:customStyle="1" w:styleId="author-sup-separator">
    <w:name w:val="author-sup-separator"/>
    <w:basedOn w:val="a0"/>
    <w:rsid w:val="004D2BDA"/>
  </w:style>
  <w:style w:type="character" w:customStyle="1" w:styleId="comma">
    <w:name w:val="comma"/>
    <w:basedOn w:val="a0"/>
    <w:rsid w:val="004D2BDA"/>
  </w:style>
  <w:style w:type="character" w:customStyle="1" w:styleId="11">
    <w:name w:val="Название1"/>
    <w:basedOn w:val="a0"/>
    <w:rsid w:val="004D2BDA"/>
  </w:style>
  <w:style w:type="character" w:customStyle="1" w:styleId="identifier">
    <w:name w:val="identifier"/>
    <w:basedOn w:val="a0"/>
    <w:rsid w:val="004D2BDA"/>
  </w:style>
  <w:style w:type="character" w:customStyle="1" w:styleId="id-label">
    <w:name w:val="id-label"/>
    <w:basedOn w:val="a0"/>
    <w:rsid w:val="004D2BDA"/>
  </w:style>
  <w:style w:type="character" w:customStyle="1" w:styleId="docsum-authors">
    <w:name w:val="docsum-authors"/>
    <w:basedOn w:val="a0"/>
    <w:rsid w:val="00B51A59"/>
  </w:style>
  <w:style w:type="character" w:customStyle="1" w:styleId="docsum-journal-citation">
    <w:name w:val="docsum-journal-citation"/>
    <w:basedOn w:val="a0"/>
    <w:rsid w:val="00B51A59"/>
  </w:style>
  <w:style w:type="character" w:customStyle="1" w:styleId="citation-part">
    <w:name w:val="citation-part"/>
    <w:basedOn w:val="a0"/>
    <w:rsid w:val="00B51A59"/>
  </w:style>
  <w:style w:type="character" w:customStyle="1" w:styleId="docsum-pmid">
    <w:name w:val="docsum-pmid"/>
    <w:basedOn w:val="a0"/>
    <w:rsid w:val="00B51A59"/>
  </w:style>
  <w:style w:type="character" w:customStyle="1" w:styleId="publication-type">
    <w:name w:val="publication-type"/>
    <w:basedOn w:val="a0"/>
    <w:rsid w:val="00B51A59"/>
  </w:style>
  <w:style w:type="paragraph" w:styleId="af0">
    <w:name w:val="Normal (Web)"/>
    <w:basedOn w:val="a"/>
    <w:uiPriority w:val="99"/>
    <w:semiHidden/>
    <w:unhideWhenUsed/>
    <w:rsid w:val="00954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author-name">
    <w:name w:val="al-author-name"/>
    <w:basedOn w:val="a0"/>
    <w:rsid w:val="000A2222"/>
  </w:style>
  <w:style w:type="character" w:customStyle="1" w:styleId="delimiter">
    <w:name w:val="delimiter"/>
    <w:basedOn w:val="a0"/>
    <w:rsid w:val="000A2222"/>
  </w:style>
  <w:style w:type="paragraph" w:styleId="af1">
    <w:name w:val="No Spacing"/>
    <w:uiPriority w:val="1"/>
    <w:qFormat/>
    <w:rsid w:val="00B56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2902">
      <w:bodyDiv w:val="1"/>
      <w:marLeft w:val="0"/>
      <w:marRight w:val="0"/>
      <w:marTop w:val="0"/>
      <w:marBottom w:val="0"/>
      <w:divBdr>
        <w:top w:val="none" w:sz="0" w:space="0" w:color="auto"/>
        <w:left w:val="none" w:sz="0" w:space="0" w:color="auto"/>
        <w:bottom w:val="none" w:sz="0" w:space="0" w:color="auto"/>
        <w:right w:val="none" w:sz="0" w:space="0" w:color="auto"/>
      </w:divBdr>
    </w:div>
    <w:div w:id="104812758">
      <w:bodyDiv w:val="1"/>
      <w:marLeft w:val="0"/>
      <w:marRight w:val="0"/>
      <w:marTop w:val="0"/>
      <w:marBottom w:val="0"/>
      <w:divBdr>
        <w:top w:val="none" w:sz="0" w:space="0" w:color="auto"/>
        <w:left w:val="none" w:sz="0" w:space="0" w:color="auto"/>
        <w:bottom w:val="none" w:sz="0" w:space="0" w:color="auto"/>
        <w:right w:val="none" w:sz="0" w:space="0" w:color="auto"/>
      </w:divBdr>
      <w:divsChild>
        <w:div w:id="379671027">
          <w:marLeft w:val="0"/>
          <w:marRight w:val="0"/>
          <w:marTop w:val="0"/>
          <w:marBottom w:val="0"/>
          <w:divBdr>
            <w:top w:val="none" w:sz="0" w:space="0" w:color="auto"/>
            <w:left w:val="none" w:sz="0" w:space="0" w:color="auto"/>
            <w:bottom w:val="none" w:sz="0" w:space="0" w:color="auto"/>
            <w:right w:val="none" w:sz="0" w:space="0" w:color="auto"/>
          </w:divBdr>
        </w:div>
      </w:divsChild>
    </w:div>
    <w:div w:id="108286334">
      <w:bodyDiv w:val="1"/>
      <w:marLeft w:val="0"/>
      <w:marRight w:val="0"/>
      <w:marTop w:val="0"/>
      <w:marBottom w:val="0"/>
      <w:divBdr>
        <w:top w:val="none" w:sz="0" w:space="0" w:color="auto"/>
        <w:left w:val="none" w:sz="0" w:space="0" w:color="auto"/>
        <w:bottom w:val="none" w:sz="0" w:space="0" w:color="auto"/>
        <w:right w:val="none" w:sz="0" w:space="0" w:color="auto"/>
      </w:divBdr>
    </w:div>
    <w:div w:id="145784050">
      <w:bodyDiv w:val="1"/>
      <w:marLeft w:val="0"/>
      <w:marRight w:val="0"/>
      <w:marTop w:val="0"/>
      <w:marBottom w:val="0"/>
      <w:divBdr>
        <w:top w:val="none" w:sz="0" w:space="0" w:color="auto"/>
        <w:left w:val="none" w:sz="0" w:space="0" w:color="auto"/>
        <w:bottom w:val="none" w:sz="0" w:space="0" w:color="auto"/>
        <w:right w:val="none" w:sz="0" w:space="0" w:color="auto"/>
      </w:divBdr>
    </w:div>
    <w:div w:id="207499079">
      <w:bodyDiv w:val="1"/>
      <w:marLeft w:val="0"/>
      <w:marRight w:val="0"/>
      <w:marTop w:val="0"/>
      <w:marBottom w:val="0"/>
      <w:divBdr>
        <w:top w:val="none" w:sz="0" w:space="0" w:color="auto"/>
        <w:left w:val="none" w:sz="0" w:space="0" w:color="auto"/>
        <w:bottom w:val="none" w:sz="0" w:space="0" w:color="auto"/>
        <w:right w:val="none" w:sz="0" w:space="0" w:color="auto"/>
      </w:divBdr>
    </w:div>
    <w:div w:id="237180770">
      <w:bodyDiv w:val="1"/>
      <w:marLeft w:val="0"/>
      <w:marRight w:val="0"/>
      <w:marTop w:val="0"/>
      <w:marBottom w:val="0"/>
      <w:divBdr>
        <w:top w:val="none" w:sz="0" w:space="0" w:color="auto"/>
        <w:left w:val="none" w:sz="0" w:space="0" w:color="auto"/>
        <w:bottom w:val="none" w:sz="0" w:space="0" w:color="auto"/>
        <w:right w:val="none" w:sz="0" w:space="0" w:color="auto"/>
      </w:divBdr>
      <w:divsChild>
        <w:div w:id="2017726145">
          <w:marLeft w:val="0"/>
          <w:marRight w:val="0"/>
          <w:marTop w:val="0"/>
          <w:marBottom w:val="0"/>
          <w:divBdr>
            <w:top w:val="none" w:sz="0" w:space="0" w:color="auto"/>
            <w:left w:val="none" w:sz="0" w:space="0" w:color="auto"/>
            <w:bottom w:val="none" w:sz="0" w:space="0" w:color="auto"/>
            <w:right w:val="none" w:sz="0" w:space="0" w:color="auto"/>
          </w:divBdr>
        </w:div>
      </w:divsChild>
    </w:div>
    <w:div w:id="249895123">
      <w:bodyDiv w:val="1"/>
      <w:marLeft w:val="0"/>
      <w:marRight w:val="0"/>
      <w:marTop w:val="0"/>
      <w:marBottom w:val="0"/>
      <w:divBdr>
        <w:top w:val="none" w:sz="0" w:space="0" w:color="auto"/>
        <w:left w:val="none" w:sz="0" w:space="0" w:color="auto"/>
        <w:bottom w:val="none" w:sz="0" w:space="0" w:color="auto"/>
        <w:right w:val="none" w:sz="0" w:space="0" w:color="auto"/>
      </w:divBdr>
    </w:div>
    <w:div w:id="263613465">
      <w:bodyDiv w:val="1"/>
      <w:marLeft w:val="0"/>
      <w:marRight w:val="0"/>
      <w:marTop w:val="0"/>
      <w:marBottom w:val="0"/>
      <w:divBdr>
        <w:top w:val="none" w:sz="0" w:space="0" w:color="auto"/>
        <w:left w:val="none" w:sz="0" w:space="0" w:color="auto"/>
        <w:bottom w:val="none" w:sz="0" w:space="0" w:color="auto"/>
        <w:right w:val="none" w:sz="0" w:space="0" w:color="auto"/>
      </w:divBdr>
      <w:divsChild>
        <w:div w:id="1270578475">
          <w:marLeft w:val="0"/>
          <w:marRight w:val="0"/>
          <w:marTop w:val="0"/>
          <w:marBottom w:val="0"/>
          <w:divBdr>
            <w:top w:val="none" w:sz="0" w:space="0" w:color="auto"/>
            <w:left w:val="none" w:sz="0" w:space="0" w:color="auto"/>
            <w:bottom w:val="none" w:sz="0" w:space="0" w:color="auto"/>
            <w:right w:val="none" w:sz="0" w:space="0" w:color="auto"/>
          </w:divBdr>
          <w:divsChild>
            <w:div w:id="1540782289">
              <w:marLeft w:val="0"/>
              <w:marRight w:val="0"/>
              <w:marTop w:val="0"/>
              <w:marBottom w:val="0"/>
              <w:divBdr>
                <w:top w:val="none" w:sz="0" w:space="0" w:color="auto"/>
                <w:left w:val="none" w:sz="0" w:space="0" w:color="auto"/>
                <w:bottom w:val="none" w:sz="0" w:space="0" w:color="auto"/>
                <w:right w:val="none" w:sz="0" w:space="0" w:color="auto"/>
              </w:divBdr>
            </w:div>
            <w:div w:id="964312297">
              <w:marLeft w:val="0"/>
              <w:marRight w:val="0"/>
              <w:marTop w:val="0"/>
              <w:marBottom w:val="0"/>
              <w:divBdr>
                <w:top w:val="none" w:sz="0" w:space="0" w:color="auto"/>
                <w:left w:val="none" w:sz="0" w:space="0" w:color="auto"/>
                <w:bottom w:val="none" w:sz="0" w:space="0" w:color="auto"/>
                <w:right w:val="none" w:sz="0" w:space="0" w:color="auto"/>
              </w:divBdr>
              <w:divsChild>
                <w:div w:id="248972086">
                  <w:marLeft w:val="0"/>
                  <w:marRight w:val="0"/>
                  <w:marTop w:val="0"/>
                  <w:marBottom w:val="0"/>
                  <w:divBdr>
                    <w:top w:val="none" w:sz="0" w:space="0" w:color="auto"/>
                    <w:left w:val="none" w:sz="0" w:space="0" w:color="auto"/>
                    <w:bottom w:val="none" w:sz="0" w:space="0" w:color="auto"/>
                    <w:right w:val="none" w:sz="0" w:space="0" w:color="auto"/>
                  </w:divBdr>
                  <w:divsChild>
                    <w:div w:id="16195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1449">
          <w:marLeft w:val="0"/>
          <w:marRight w:val="0"/>
          <w:marTop w:val="0"/>
          <w:marBottom w:val="0"/>
          <w:divBdr>
            <w:top w:val="none" w:sz="0" w:space="0" w:color="auto"/>
            <w:left w:val="none" w:sz="0" w:space="0" w:color="auto"/>
            <w:bottom w:val="none" w:sz="0" w:space="0" w:color="auto"/>
            <w:right w:val="none" w:sz="0" w:space="0" w:color="auto"/>
          </w:divBdr>
          <w:divsChild>
            <w:div w:id="433064003">
              <w:marLeft w:val="0"/>
              <w:marRight w:val="0"/>
              <w:marTop w:val="0"/>
              <w:marBottom w:val="0"/>
              <w:divBdr>
                <w:top w:val="none" w:sz="0" w:space="0" w:color="auto"/>
                <w:left w:val="none" w:sz="0" w:space="0" w:color="auto"/>
                <w:bottom w:val="none" w:sz="0" w:space="0" w:color="auto"/>
                <w:right w:val="none" w:sz="0" w:space="0" w:color="auto"/>
              </w:divBdr>
              <w:divsChild>
                <w:div w:id="4024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9117">
          <w:marLeft w:val="0"/>
          <w:marRight w:val="0"/>
          <w:marTop w:val="0"/>
          <w:marBottom w:val="0"/>
          <w:divBdr>
            <w:top w:val="none" w:sz="0" w:space="0" w:color="auto"/>
            <w:left w:val="none" w:sz="0" w:space="0" w:color="auto"/>
            <w:bottom w:val="none" w:sz="0" w:space="0" w:color="auto"/>
            <w:right w:val="none" w:sz="0" w:space="0" w:color="auto"/>
          </w:divBdr>
        </w:div>
      </w:divsChild>
    </w:div>
    <w:div w:id="280501895">
      <w:bodyDiv w:val="1"/>
      <w:marLeft w:val="0"/>
      <w:marRight w:val="0"/>
      <w:marTop w:val="0"/>
      <w:marBottom w:val="0"/>
      <w:divBdr>
        <w:top w:val="none" w:sz="0" w:space="0" w:color="auto"/>
        <w:left w:val="none" w:sz="0" w:space="0" w:color="auto"/>
        <w:bottom w:val="none" w:sz="0" w:space="0" w:color="auto"/>
        <w:right w:val="none" w:sz="0" w:space="0" w:color="auto"/>
      </w:divBdr>
      <w:divsChild>
        <w:div w:id="563293524">
          <w:marLeft w:val="0"/>
          <w:marRight w:val="0"/>
          <w:marTop w:val="0"/>
          <w:marBottom w:val="0"/>
          <w:divBdr>
            <w:top w:val="none" w:sz="0" w:space="0" w:color="auto"/>
            <w:left w:val="none" w:sz="0" w:space="0" w:color="auto"/>
            <w:bottom w:val="none" w:sz="0" w:space="0" w:color="auto"/>
            <w:right w:val="none" w:sz="0" w:space="0" w:color="auto"/>
          </w:divBdr>
        </w:div>
      </w:divsChild>
    </w:div>
    <w:div w:id="286661180">
      <w:bodyDiv w:val="1"/>
      <w:marLeft w:val="0"/>
      <w:marRight w:val="0"/>
      <w:marTop w:val="0"/>
      <w:marBottom w:val="0"/>
      <w:divBdr>
        <w:top w:val="none" w:sz="0" w:space="0" w:color="auto"/>
        <w:left w:val="none" w:sz="0" w:space="0" w:color="auto"/>
        <w:bottom w:val="none" w:sz="0" w:space="0" w:color="auto"/>
        <w:right w:val="none" w:sz="0" w:space="0" w:color="auto"/>
      </w:divBdr>
    </w:div>
    <w:div w:id="393164102">
      <w:bodyDiv w:val="1"/>
      <w:marLeft w:val="0"/>
      <w:marRight w:val="0"/>
      <w:marTop w:val="0"/>
      <w:marBottom w:val="0"/>
      <w:divBdr>
        <w:top w:val="none" w:sz="0" w:space="0" w:color="auto"/>
        <w:left w:val="none" w:sz="0" w:space="0" w:color="auto"/>
        <w:bottom w:val="none" w:sz="0" w:space="0" w:color="auto"/>
        <w:right w:val="none" w:sz="0" w:space="0" w:color="auto"/>
      </w:divBdr>
    </w:div>
    <w:div w:id="423841242">
      <w:bodyDiv w:val="1"/>
      <w:marLeft w:val="0"/>
      <w:marRight w:val="0"/>
      <w:marTop w:val="0"/>
      <w:marBottom w:val="0"/>
      <w:divBdr>
        <w:top w:val="none" w:sz="0" w:space="0" w:color="auto"/>
        <w:left w:val="none" w:sz="0" w:space="0" w:color="auto"/>
        <w:bottom w:val="none" w:sz="0" w:space="0" w:color="auto"/>
        <w:right w:val="none" w:sz="0" w:space="0" w:color="auto"/>
      </w:divBdr>
      <w:divsChild>
        <w:div w:id="39481536">
          <w:marLeft w:val="0"/>
          <w:marRight w:val="0"/>
          <w:marTop w:val="0"/>
          <w:marBottom w:val="0"/>
          <w:divBdr>
            <w:top w:val="none" w:sz="0" w:space="0" w:color="auto"/>
            <w:left w:val="none" w:sz="0" w:space="0" w:color="auto"/>
            <w:bottom w:val="none" w:sz="0" w:space="0" w:color="auto"/>
            <w:right w:val="none" w:sz="0" w:space="0" w:color="auto"/>
          </w:divBdr>
        </w:div>
      </w:divsChild>
    </w:div>
    <w:div w:id="485904229">
      <w:bodyDiv w:val="1"/>
      <w:marLeft w:val="0"/>
      <w:marRight w:val="0"/>
      <w:marTop w:val="0"/>
      <w:marBottom w:val="0"/>
      <w:divBdr>
        <w:top w:val="none" w:sz="0" w:space="0" w:color="auto"/>
        <w:left w:val="none" w:sz="0" w:space="0" w:color="auto"/>
        <w:bottom w:val="none" w:sz="0" w:space="0" w:color="auto"/>
        <w:right w:val="none" w:sz="0" w:space="0" w:color="auto"/>
      </w:divBdr>
    </w:div>
    <w:div w:id="490679396">
      <w:bodyDiv w:val="1"/>
      <w:marLeft w:val="0"/>
      <w:marRight w:val="0"/>
      <w:marTop w:val="0"/>
      <w:marBottom w:val="0"/>
      <w:divBdr>
        <w:top w:val="none" w:sz="0" w:space="0" w:color="auto"/>
        <w:left w:val="none" w:sz="0" w:space="0" w:color="auto"/>
        <w:bottom w:val="none" w:sz="0" w:space="0" w:color="auto"/>
        <w:right w:val="none" w:sz="0" w:space="0" w:color="auto"/>
      </w:divBdr>
    </w:div>
    <w:div w:id="504710747">
      <w:bodyDiv w:val="1"/>
      <w:marLeft w:val="0"/>
      <w:marRight w:val="0"/>
      <w:marTop w:val="0"/>
      <w:marBottom w:val="0"/>
      <w:divBdr>
        <w:top w:val="none" w:sz="0" w:space="0" w:color="auto"/>
        <w:left w:val="none" w:sz="0" w:space="0" w:color="auto"/>
        <w:bottom w:val="none" w:sz="0" w:space="0" w:color="auto"/>
        <w:right w:val="none" w:sz="0" w:space="0" w:color="auto"/>
      </w:divBdr>
    </w:div>
    <w:div w:id="505218689">
      <w:bodyDiv w:val="1"/>
      <w:marLeft w:val="0"/>
      <w:marRight w:val="0"/>
      <w:marTop w:val="0"/>
      <w:marBottom w:val="0"/>
      <w:divBdr>
        <w:top w:val="none" w:sz="0" w:space="0" w:color="auto"/>
        <w:left w:val="none" w:sz="0" w:space="0" w:color="auto"/>
        <w:bottom w:val="none" w:sz="0" w:space="0" w:color="auto"/>
        <w:right w:val="none" w:sz="0" w:space="0" w:color="auto"/>
      </w:divBdr>
      <w:divsChild>
        <w:div w:id="842399811">
          <w:marLeft w:val="0"/>
          <w:marRight w:val="0"/>
          <w:marTop w:val="0"/>
          <w:marBottom w:val="0"/>
          <w:divBdr>
            <w:top w:val="none" w:sz="0" w:space="0" w:color="auto"/>
            <w:left w:val="none" w:sz="0" w:space="0" w:color="auto"/>
            <w:bottom w:val="none" w:sz="0" w:space="0" w:color="auto"/>
            <w:right w:val="none" w:sz="0" w:space="0" w:color="auto"/>
          </w:divBdr>
        </w:div>
      </w:divsChild>
    </w:div>
    <w:div w:id="555438716">
      <w:bodyDiv w:val="1"/>
      <w:marLeft w:val="0"/>
      <w:marRight w:val="0"/>
      <w:marTop w:val="0"/>
      <w:marBottom w:val="0"/>
      <w:divBdr>
        <w:top w:val="none" w:sz="0" w:space="0" w:color="auto"/>
        <w:left w:val="none" w:sz="0" w:space="0" w:color="auto"/>
        <w:bottom w:val="none" w:sz="0" w:space="0" w:color="auto"/>
        <w:right w:val="none" w:sz="0" w:space="0" w:color="auto"/>
      </w:divBdr>
      <w:divsChild>
        <w:div w:id="1693189458">
          <w:marLeft w:val="0"/>
          <w:marRight w:val="0"/>
          <w:marTop w:val="0"/>
          <w:marBottom w:val="0"/>
          <w:divBdr>
            <w:top w:val="none" w:sz="0" w:space="0" w:color="auto"/>
            <w:left w:val="none" w:sz="0" w:space="0" w:color="auto"/>
            <w:bottom w:val="none" w:sz="0" w:space="0" w:color="auto"/>
            <w:right w:val="none" w:sz="0" w:space="0" w:color="auto"/>
          </w:divBdr>
        </w:div>
      </w:divsChild>
    </w:div>
    <w:div w:id="585118552">
      <w:bodyDiv w:val="1"/>
      <w:marLeft w:val="0"/>
      <w:marRight w:val="0"/>
      <w:marTop w:val="0"/>
      <w:marBottom w:val="0"/>
      <w:divBdr>
        <w:top w:val="none" w:sz="0" w:space="0" w:color="auto"/>
        <w:left w:val="none" w:sz="0" w:space="0" w:color="auto"/>
        <w:bottom w:val="none" w:sz="0" w:space="0" w:color="auto"/>
        <w:right w:val="none" w:sz="0" w:space="0" w:color="auto"/>
      </w:divBdr>
      <w:divsChild>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588270157">
      <w:bodyDiv w:val="1"/>
      <w:marLeft w:val="0"/>
      <w:marRight w:val="0"/>
      <w:marTop w:val="0"/>
      <w:marBottom w:val="0"/>
      <w:divBdr>
        <w:top w:val="none" w:sz="0" w:space="0" w:color="auto"/>
        <w:left w:val="none" w:sz="0" w:space="0" w:color="auto"/>
        <w:bottom w:val="none" w:sz="0" w:space="0" w:color="auto"/>
        <w:right w:val="none" w:sz="0" w:space="0" w:color="auto"/>
      </w:divBdr>
    </w:div>
    <w:div w:id="711927007">
      <w:bodyDiv w:val="1"/>
      <w:marLeft w:val="0"/>
      <w:marRight w:val="0"/>
      <w:marTop w:val="0"/>
      <w:marBottom w:val="0"/>
      <w:divBdr>
        <w:top w:val="none" w:sz="0" w:space="0" w:color="auto"/>
        <w:left w:val="none" w:sz="0" w:space="0" w:color="auto"/>
        <w:bottom w:val="none" w:sz="0" w:space="0" w:color="auto"/>
        <w:right w:val="none" w:sz="0" w:space="0" w:color="auto"/>
      </w:divBdr>
    </w:div>
    <w:div w:id="778450190">
      <w:bodyDiv w:val="1"/>
      <w:marLeft w:val="0"/>
      <w:marRight w:val="0"/>
      <w:marTop w:val="0"/>
      <w:marBottom w:val="0"/>
      <w:divBdr>
        <w:top w:val="none" w:sz="0" w:space="0" w:color="auto"/>
        <w:left w:val="none" w:sz="0" w:space="0" w:color="auto"/>
        <w:bottom w:val="none" w:sz="0" w:space="0" w:color="auto"/>
        <w:right w:val="none" w:sz="0" w:space="0" w:color="auto"/>
      </w:divBdr>
      <w:divsChild>
        <w:div w:id="572928952">
          <w:marLeft w:val="0"/>
          <w:marRight w:val="0"/>
          <w:marTop w:val="0"/>
          <w:marBottom w:val="0"/>
          <w:divBdr>
            <w:top w:val="none" w:sz="0" w:space="0" w:color="auto"/>
            <w:left w:val="none" w:sz="0" w:space="0" w:color="auto"/>
            <w:bottom w:val="none" w:sz="0" w:space="0" w:color="auto"/>
            <w:right w:val="none" w:sz="0" w:space="0" w:color="auto"/>
          </w:divBdr>
        </w:div>
      </w:divsChild>
    </w:div>
    <w:div w:id="785275457">
      <w:bodyDiv w:val="1"/>
      <w:marLeft w:val="0"/>
      <w:marRight w:val="0"/>
      <w:marTop w:val="0"/>
      <w:marBottom w:val="0"/>
      <w:divBdr>
        <w:top w:val="none" w:sz="0" w:space="0" w:color="auto"/>
        <w:left w:val="none" w:sz="0" w:space="0" w:color="auto"/>
        <w:bottom w:val="none" w:sz="0" w:space="0" w:color="auto"/>
        <w:right w:val="none" w:sz="0" w:space="0" w:color="auto"/>
      </w:divBdr>
      <w:divsChild>
        <w:div w:id="727800199">
          <w:marLeft w:val="0"/>
          <w:marRight w:val="0"/>
          <w:marTop w:val="0"/>
          <w:marBottom w:val="0"/>
          <w:divBdr>
            <w:top w:val="none" w:sz="0" w:space="0" w:color="auto"/>
            <w:left w:val="none" w:sz="0" w:space="0" w:color="auto"/>
            <w:bottom w:val="none" w:sz="0" w:space="0" w:color="auto"/>
            <w:right w:val="none" w:sz="0" w:space="0" w:color="auto"/>
          </w:divBdr>
        </w:div>
      </w:divsChild>
    </w:div>
    <w:div w:id="851918801">
      <w:bodyDiv w:val="1"/>
      <w:marLeft w:val="0"/>
      <w:marRight w:val="0"/>
      <w:marTop w:val="0"/>
      <w:marBottom w:val="0"/>
      <w:divBdr>
        <w:top w:val="none" w:sz="0" w:space="0" w:color="auto"/>
        <w:left w:val="none" w:sz="0" w:space="0" w:color="auto"/>
        <w:bottom w:val="none" w:sz="0" w:space="0" w:color="auto"/>
        <w:right w:val="none" w:sz="0" w:space="0" w:color="auto"/>
      </w:divBdr>
    </w:div>
    <w:div w:id="856503257">
      <w:bodyDiv w:val="1"/>
      <w:marLeft w:val="0"/>
      <w:marRight w:val="0"/>
      <w:marTop w:val="0"/>
      <w:marBottom w:val="0"/>
      <w:divBdr>
        <w:top w:val="none" w:sz="0" w:space="0" w:color="auto"/>
        <w:left w:val="none" w:sz="0" w:space="0" w:color="auto"/>
        <w:bottom w:val="none" w:sz="0" w:space="0" w:color="auto"/>
        <w:right w:val="none" w:sz="0" w:space="0" w:color="auto"/>
      </w:divBdr>
    </w:div>
    <w:div w:id="913005382">
      <w:bodyDiv w:val="1"/>
      <w:marLeft w:val="0"/>
      <w:marRight w:val="0"/>
      <w:marTop w:val="0"/>
      <w:marBottom w:val="0"/>
      <w:divBdr>
        <w:top w:val="none" w:sz="0" w:space="0" w:color="auto"/>
        <w:left w:val="none" w:sz="0" w:space="0" w:color="auto"/>
        <w:bottom w:val="none" w:sz="0" w:space="0" w:color="auto"/>
        <w:right w:val="none" w:sz="0" w:space="0" w:color="auto"/>
      </w:divBdr>
      <w:divsChild>
        <w:div w:id="923611064">
          <w:marLeft w:val="0"/>
          <w:marRight w:val="0"/>
          <w:marTop w:val="0"/>
          <w:marBottom w:val="0"/>
          <w:divBdr>
            <w:top w:val="none" w:sz="0" w:space="0" w:color="auto"/>
            <w:left w:val="none" w:sz="0" w:space="0" w:color="auto"/>
            <w:bottom w:val="none" w:sz="0" w:space="0" w:color="auto"/>
            <w:right w:val="none" w:sz="0" w:space="0" w:color="auto"/>
          </w:divBdr>
        </w:div>
      </w:divsChild>
    </w:div>
    <w:div w:id="1004668760">
      <w:bodyDiv w:val="1"/>
      <w:marLeft w:val="0"/>
      <w:marRight w:val="0"/>
      <w:marTop w:val="0"/>
      <w:marBottom w:val="0"/>
      <w:divBdr>
        <w:top w:val="none" w:sz="0" w:space="0" w:color="auto"/>
        <w:left w:val="none" w:sz="0" w:space="0" w:color="auto"/>
        <w:bottom w:val="none" w:sz="0" w:space="0" w:color="auto"/>
        <w:right w:val="none" w:sz="0" w:space="0" w:color="auto"/>
      </w:divBdr>
      <w:divsChild>
        <w:div w:id="1642081425">
          <w:marLeft w:val="0"/>
          <w:marRight w:val="0"/>
          <w:marTop w:val="0"/>
          <w:marBottom w:val="0"/>
          <w:divBdr>
            <w:top w:val="none" w:sz="0" w:space="0" w:color="auto"/>
            <w:left w:val="none" w:sz="0" w:space="0" w:color="auto"/>
            <w:bottom w:val="none" w:sz="0" w:space="0" w:color="auto"/>
            <w:right w:val="none" w:sz="0" w:space="0" w:color="auto"/>
          </w:divBdr>
        </w:div>
      </w:divsChild>
    </w:div>
    <w:div w:id="1098790682">
      <w:bodyDiv w:val="1"/>
      <w:marLeft w:val="0"/>
      <w:marRight w:val="0"/>
      <w:marTop w:val="0"/>
      <w:marBottom w:val="0"/>
      <w:divBdr>
        <w:top w:val="none" w:sz="0" w:space="0" w:color="auto"/>
        <w:left w:val="none" w:sz="0" w:space="0" w:color="auto"/>
        <w:bottom w:val="none" w:sz="0" w:space="0" w:color="auto"/>
        <w:right w:val="none" w:sz="0" w:space="0" w:color="auto"/>
      </w:divBdr>
      <w:divsChild>
        <w:div w:id="236987506">
          <w:marLeft w:val="0"/>
          <w:marRight w:val="0"/>
          <w:marTop w:val="0"/>
          <w:marBottom w:val="0"/>
          <w:divBdr>
            <w:top w:val="none" w:sz="0" w:space="0" w:color="auto"/>
            <w:left w:val="none" w:sz="0" w:space="0" w:color="auto"/>
            <w:bottom w:val="none" w:sz="0" w:space="0" w:color="auto"/>
            <w:right w:val="none" w:sz="0" w:space="0" w:color="auto"/>
          </w:divBdr>
        </w:div>
      </w:divsChild>
    </w:div>
    <w:div w:id="1173881553">
      <w:bodyDiv w:val="1"/>
      <w:marLeft w:val="0"/>
      <w:marRight w:val="0"/>
      <w:marTop w:val="0"/>
      <w:marBottom w:val="0"/>
      <w:divBdr>
        <w:top w:val="none" w:sz="0" w:space="0" w:color="auto"/>
        <w:left w:val="none" w:sz="0" w:space="0" w:color="auto"/>
        <w:bottom w:val="none" w:sz="0" w:space="0" w:color="auto"/>
        <w:right w:val="none" w:sz="0" w:space="0" w:color="auto"/>
      </w:divBdr>
    </w:div>
    <w:div w:id="1209488229">
      <w:bodyDiv w:val="1"/>
      <w:marLeft w:val="0"/>
      <w:marRight w:val="0"/>
      <w:marTop w:val="0"/>
      <w:marBottom w:val="0"/>
      <w:divBdr>
        <w:top w:val="none" w:sz="0" w:space="0" w:color="auto"/>
        <w:left w:val="none" w:sz="0" w:space="0" w:color="auto"/>
        <w:bottom w:val="none" w:sz="0" w:space="0" w:color="auto"/>
        <w:right w:val="none" w:sz="0" w:space="0" w:color="auto"/>
      </w:divBdr>
    </w:div>
    <w:div w:id="1247613322">
      <w:bodyDiv w:val="1"/>
      <w:marLeft w:val="0"/>
      <w:marRight w:val="0"/>
      <w:marTop w:val="0"/>
      <w:marBottom w:val="0"/>
      <w:divBdr>
        <w:top w:val="none" w:sz="0" w:space="0" w:color="auto"/>
        <w:left w:val="none" w:sz="0" w:space="0" w:color="auto"/>
        <w:bottom w:val="none" w:sz="0" w:space="0" w:color="auto"/>
        <w:right w:val="none" w:sz="0" w:space="0" w:color="auto"/>
      </w:divBdr>
    </w:div>
    <w:div w:id="1320116463">
      <w:bodyDiv w:val="1"/>
      <w:marLeft w:val="0"/>
      <w:marRight w:val="0"/>
      <w:marTop w:val="0"/>
      <w:marBottom w:val="0"/>
      <w:divBdr>
        <w:top w:val="none" w:sz="0" w:space="0" w:color="auto"/>
        <w:left w:val="none" w:sz="0" w:space="0" w:color="auto"/>
        <w:bottom w:val="none" w:sz="0" w:space="0" w:color="auto"/>
        <w:right w:val="none" w:sz="0" w:space="0" w:color="auto"/>
      </w:divBdr>
    </w:div>
    <w:div w:id="1325083438">
      <w:bodyDiv w:val="1"/>
      <w:marLeft w:val="0"/>
      <w:marRight w:val="0"/>
      <w:marTop w:val="0"/>
      <w:marBottom w:val="0"/>
      <w:divBdr>
        <w:top w:val="none" w:sz="0" w:space="0" w:color="auto"/>
        <w:left w:val="none" w:sz="0" w:space="0" w:color="auto"/>
        <w:bottom w:val="none" w:sz="0" w:space="0" w:color="auto"/>
        <w:right w:val="none" w:sz="0" w:space="0" w:color="auto"/>
      </w:divBdr>
      <w:divsChild>
        <w:div w:id="783576090">
          <w:marLeft w:val="0"/>
          <w:marRight w:val="0"/>
          <w:marTop w:val="0"/>
          <w:marBottom w:val="0"/>
          <w:divBdr>
            <w:top w:val="none" w:sz="0" w:space="0" w:color="auto"/>
            <w:left w:val="none" w:sz="0" w:space="0" w:color="auto"/>
            <w:bottom w:val="none" w:sz="0" w:space="0" w:color="auto"/>
            <w:right w:val="none" w:sz="0" w:space="0" w:color="auto"/>
          </w:divBdr>
        </w:div>
      </w:divsChild>
    </w:div>
    <w:div w:id="1390806642">
      <w:bodyDiv w:val="1"/>
      <w:marLeft w:val="0"/>
      <w:marRight w:val="0"/>
      <w:marTop w:val="0"/>
      <w:marBottom w:val="0"/>
      <w:divBdr>
        <w:top w:val="none" w:sz="0" w:space="0" w:color="auto"/>
        <w:left w:val="none" w:sz="0" w:space="0" w:color="auto"/>
        <w:bottom w:val="none" w:sz="0" w:space="0" w:color="auto"/>
        <w:right w:val="none" w:sz="0" w:space="0" w:color="auto"/>
      </w:divBdr>
      <w:divsChild>
        <w:div w:id="304817413">
          <w:marLeft w:val="0"/>
          <w:marRight w:val="0"/>
          <w:marTop w:val="0"/>
          <w:marBottom w:val="0"/>
          <w:divBdr>
            <w:top w:val="none" w:sz="0" w:space="0" w:color="auto"/>
            <w:left w:val="none" w:sz="0" w:space="0" w:color="auto"/>
            <w:bottom w:val="none" w:sz="0" w:space="0" w:color="auto"/>
            <w:right w:val="none" w:sz="0" w:space="0" w:color="auto"/>
          </w:divBdr>
        </w:div>
      </w:divsChild>
    </w:div>
    <w:div w:id="1427726210">
      <w:bodyDiv w:val="1"/>
      <w:marLeft w:val="0"/>
      <w:marRight w:val="0"/>
      <w:marTop w:val="0"/>
      <w:marBottom w:val="0"/>
      <w:divBdr>
        <w:top w:val="none" w:sz="0" w:space="0" w:color="auto"/>
        <w:left w:val="none" w:sz="0" w:space="0" w:color="auto"/>
        <w:bottom w:val="none" w:sz="0" w:space="0" w:color="auto"/>
        <w:right w:val="none" w:sz="0" w:space="0" w:color="auto"/>
      </w:divBdr>
      <w:divsChild>
        <w:div w:id="849758776">
          <w:marLeft w:val="0"/>
          <w:marRight w:val="0"/>
          <w:marTop w:val="0"/>
          <w:marBottom w:val="0"/>
          <w:divBdr>
            <w:top w:val="none" w:sz="0" w:space="0" w:color="auto"/>
            <w:left w:val="none" w:sz="0" w:space="0" w:color="auto"/>
            <w:bottom w:val="none" w:sz="0" w:space="0" w:color="auto"/>
            <w:right w:val="none" w:sz="0" w:space="0" w:color="auto"/>
          </w:divBdr>
        </w:div>
      </w:divsChild>
    </w:div>
    <w:div w:id="1436944453">
      <w:bodyDiv w:val="1"/>
      <w:marLeft w:val="0"/>
      <w:marRight w:val="0"/>
      <w:marTop w:val="0"/>
      <w:marBottom w:val="0"/>
      <w:divBdr>
        <w:top w:val="none" w:sz="0" w:space="0" w:color="auto"/>
        <w:left w:val="none" w:sz="0" w:space="0" w:color="auto"/>
        <w:bottom w:val="none" w:sz="0" w:space="0" w:color="auto"/>
        <w:right w:val="none" w:sz="0" w:space="0" w:color="auto"/>
      </w:divBdr>
    </w:div>
    <w:div w:id="1456872916">
      <w:bodyDiv w:val="1"/>
      <w:marLeft w:val="0"/>
      <w:marRight w:val="0"/>
      <w:marTop w:val="0"/>
      <w:marBottom w:val="0"/>
      <w:divBdr>
        <w:top w:val="none" w:sz="0" w:space="0" w:color="auto"/>
        <w:left w:val="none" w:sz="0" w:space="0" w:color="auto"/>
        <w:bottom w:val="none" w:sz="0" w:space="0" w:color="auto"/>
        <w:right w:val="none" w:sz="0" w:space="0" w:color="auto"/>
      </w:divBdr>
    </w:div>
    <w:div w:id="1464347118">
      <w:bodyDiv w:val="1"/>
      <w:marLeft w:val="0"/>
      <w:marRight w:val="0"/>
      <w:marTop w:val="0"/>
      <w:marBottom w:val="0"/>
      <w:divBdr>
        <w:top w:val="none" w:sz="0" w:space="0" w:color="auto"/>
        <w:left w:val="none" w:sz="0" w:space="0" w:color="auto"/>
        <w:bottom w:val="none" w:sz="0" w:space="0" w:color="auto"/>
        <w:right w:val="none" w:sz="0" w:space="0" w:color="auto"/>
      </w:divBdr>
    </w:div>
    <w:div w:id="1564367020">
      <w:bodyDiv w:val="1"/>
      <w:marLeft w:val="0"/>
      <w:marRight w:val="0"/>
      <w:marTop w:val="0"/>
      <w:marBottom w:val="0"/>
      <w:divBdr>
        <w:top w:val="none" w:sz="0" w:space="0" w:color="auto"/>
        <w:left w:val="none" w:sz="0" w:space="0" w:color="auto"/>
        <w:bottom w:val="none" w:sz="0" w:space="0" w:color="auto"/>
        <w:right w:val="none" w:sz="0" w:space="0" w:color="auto"/>
      </w:divBdr>
      <w:divsChild>
        <w:div w:id="2105876821">
          <w:marLeft w:val="0"/>
          <w:marRight w:val="0"/>
          <w:marTop w:val="0"/>
          <w:marBottom w:val="0"/>
          <w:divBdr>
            <w:top w:val="none" w:sz="0" w:space="0" w:color="auto"/>
            <w:left w:val="none" w:sz="0" w:space="0" w:color="auto"/>
            <w:bottom w:val="none" w:sz="0" w:space="0" w:color="auto"/>
            <w:right w:val="none" w:sz="0" w:space="0" w:color="auto"/>
          </w:divBdr>
        </w:div>
      </w:divsChild>
    </w:div>
    <w:div w:id="1662467242">
      <w:bodyDiv w:val="1"/>
      <w:marLeft w:val="0"/>
      <w:marRight w:val="0"/>
      <w:marTop w:val="0"/>
      <w:marBottom w:val="0"/>
      <w:divBdr>
        <w:top w:val="none" w:sz="0" w:space="0" w:color="auto"/>
        <w:left w:val="none" w:sz="0" w:space="0" w:color="auto"/>
        <w:bottom w:val="none" w:sz="0" w:space="0" w:color="auto"/>
        <w:right w:val="none" w:sz="0" w:space="0" w:color="auto"/>
      </w:divBdr>
      <w:divsChild>
        <w:div w:id="1547137021">
          <w:marLeft w:val="0"/>
          <w:marRight w:val="0"/>
          <w:marTop w:val="0"/>
          <w:marBottom w:val="0"/>
          <w:divBdr>
            <w:top w:val="none" w:sz="0" w:space="0" w:color="auto"/>
            <w:left w:val="none" w:sz="0" w:space="0" w:color="auto"/>
            <w:bottom w:val="none" w:sz="0" w:space="0" w:color="auto"/>
            <w:right w:val="none" w:sz="0" w:space="0" w:color="auto"/>
          </w:divBdr>
        </w:div>
      </w:divsChild>
    </w:div>
    <w:div w:id="1669214328">
      <w:bodyDiv w:val="1"/>
      <w:marLeft w:val="0"/>
      <w:marRight w:val="0"/>
      <w:marTop w:val="0"/>
      <w:marBottom w:val="0"/>
      <w:divBdr>
        <w:top w:val="none" w:sz="0" w:space="0" w:color="auto"/>
        <w:left w:val="none" w:sz="0" w:space="0" w:color="auto"/>
        <w:bottom w:val="none" w:sz="0" w:space="0" w:color="auto"/>
        <w:right w:val="none" w:sz="0" w:space="0" w:color="auto"/>
      </w:divBdr>
      <w:divsChild>
        <w:div w:id="166673004">
          <w:marLeft w:val="0"/>
          <w:marRight w:val="0"/>
          <w:marTop w:val="0"/>
          <w:marBottom w:val="0"/>
          <w:divBdr>
            <w:top w:val="none" w:sz="0" w:space="0" w:color="auto"/>
            <w:left w:val="none" w:sz="0" w:space="0" w:color="auto"/>
            <w:bottom w:val="none" w:sz="0" w:space="0" w:color="auto"/>
            <w:right w:val="none" w:sz="0" w:space="0" w:color="auto"/>
          </w:divBdr>
        </w:div>
      </w:divsChild>
    </w:div>
    <w:div w:id="1672945319">
      <w:bodyDiv w:val="1"/>
      <w:marLeft w:val="0"/>
      <w:marRight w:val="0"/>
      <w:marTop w:val="0"/>
      <w:marBottom w:val="0"/>
      <w:divBdr>
        <w:top w:val="none" w:sz="0" w:space="0" w:color="auto"/>
        <w:left w:val="none" w:sz="0" w:space="0" w:color="auto"/>
        <w:bottom w:val="none" w:sz="0" w:space="0" w:color="auto"/>
        <w:right w:val="none" w:sz="0" w:space="0" w:color="auto"/>
      </w:divBdr>
    </w:div>
    <w:div w:id="1687052438">
      <w:bodyDiv w:val="1"/>
      <w:marLeft w:val="0"/>
      <w:marRight w:val="0"/>
      <w:marTop w:val="0"/>
      <w:marBottom w:val="0"/>
      <w:divBdr>
        <w:top w:val="none" w:sz="0" w:space="0" w:color="auto"/>
        <w:left w:val="none" w:sz="0" w:space="0" w:color="auto"/>
        <w:bottom w:val="none" w:sz="0" w:space="0" w:color="auto"/>
        <w:right w:val="none" w:sz="0" w:space="0" w:color="auto"/>
      </w:divBdr>
    </w:div>
    <w:div w:id="1766730518">
      <w:bodyDiv w:val="1"/>
      <w:marLeft w:val="0"/>
      <w:marRight w:val="0"/>
      <w:marTop w:val="0"/>
      <w:marBottom w:val="0"/>
      <w:divBdr>
        <w:top w:val="none" w:sz="0" w:space="0" w:color="auto"/>
        <w:left w:val="none" w:sz="0" w:space="0" w:color="auto"/>
        <w:bottom w:val="none" w:sz="0" w:space="0" w:color="auto"/>
        <w:right w:val="none" w:sz="0" w:space="0" w:color="auto"/>
      </w:divBdr>
      <w:divsChild>
        <w:div w:id="1188982007">
          <w:marLeft w:val="0"/>
          <w:marRight w:val="0"/>
          <w:marTop w:val="0"/>
          <w:marBottom w:val="0"/>
          <w:divBdr>
            <w:top w:val="none" w:sz="0" w:space="0" w:color="auto"/>
            <w:left w:val="none" w:sz="0" w:space="0" w:color="auto"/>
            <w:bottom w:val="none" w:sz="0" w:space="0" w:color="auto"/>
            <w:right w:val="none" w:sz="0" w:space="0" w:color="auto"/>
          </w:divBdr>
        </w:div>
      </w:divsChild>
    </w:div>
    <w:div w:id="1773160633">
      <w:bodyDiv w:val="1"/>
      <w:marLeft w:val="0"/>
      <w:marRight w:val="0"/>
      <w:marTop w:val="0"/>
      <w:marBottom w:val="0"/>
      <w:divBdr>
        <w:top w:val="none" w:sz="0" w:space="0" w:color="auto"/>
        <w:left w:val="none" w:sz="0" w:space="0" w:color="auto"/>
        <w:bottom w:val="none" w:sz="0" w:space="0" w:color="auto"/>
        <w:right w:val="none" w:sz="0" w:space="0" w:color="auto"/>
      </w:divBdr>
    </w:div>
    <w:div w:id="1773821609">
      <w:bodyDiv w:val="1"/>
      <w:marLeft w:val="0"/>
      <w:marRight w:val="0"/>
      <w:marTop w:val="0"/>
      <w:marBottom w:val="0"/>
      <w:divBdr>
        <w:top w:val="none" w:sz="0" w:space="0" w:color="auto"/>
        <w:left w:val="none" w:sz="0" w:space="0" w:color="auto"/>
        <w:bottom w:val="none" w:sz="0" w:space="0" w:color="auto"/>
        <w:right w:val="none" w:sz="0" w:space="0" w:color="auto"/>
      </w:divBdr>
      <w:divsChild>
        <w:div w:id="2034304386">
          <w:marLeft w:val="0"/>
          <w:marRight w:val="0"/>
          <w:marTop w:val="0"/>
          <w:marBottom w:val="0"/>
          <w:divBdr>
            <w:top w:val="none" w:sz="0" w:space="0" w:color="auto"/>
            <w:left w:val="none" w:sz="0" w:space="0" w:color="auto"/>
            <w:bottom w:val="none" w:sz="0" w:space="0" w:color="auto"/>
            <w:right w:val="none" w:sz="0" w:space="0" w:color="auto"/>
          </w:divBdr>
          <w:divsChild>
            <w:div w:id="176312055">
              <w:marLeft w:val="0"/>
              <w:marRight w:val="0"/>
              <w:marTop w:val="0"/>
              <w:marBottom w:val="0"/>
              <w:divBdr>
                <w:top w:val="none" w:sz="0" w:space="0" w:color="auto"/>
                <w:left w:val="none" w:sz="0" w:space="0" w:color="auto"/>
                <w:bottom w:val="none" w:sz="0" w:space="0" w:color="auto"/>
                <w:right w:val="none" w:sz="0" w:space="0" w:color="auto"/>
              </w:divBdr>
            </w:div>
          </w:divsChild>
        </w:div>
        <w:div w:id="1404059601">
          <w:marLeft w:val="0"/>
          <w:marRight w:val="0"/>
          <w:marTop w:val="0"/>
          <w:marBottom w:val="0"/>
          <w:divBdr>
            <w:top w:val="none" w:sz="0" w:space="0" w:color="auto"/>
            <w:left w:val="none" w:sz="0" w:space="0" w:color="auto"/>
            <w:bottom w:val="none" w:sz="0" w:space="0" w:color="auto"/>
            <w:right w:val="none" w:sz="0" w:space="0" w:color="auto"/>
          </w:divBdr>
          <w:divsChild>
            <w:div w:id="1466117512">
              <w:marLeft w:val="0"/>
              <w:marRight w:val="0"/>
              <w:marTop w:val="0"/>
              <w:marBottom w:val="0"/>
              <w:divBdr>
                <w:top w:val="none" w:sz="0" w:space="0" w:color="auto"/>
                <w:left w:val="none" w:sz="0" w:space="0" w:color="auto"/>
                <w:bottom w:val="none" w:sz="0" w:space="0" w:color="auto"/>
                <w:right w:val="none" w:sz="0" w:space="0" w:color="auto"/>
              </w:divBdr>
            </w:div>
          </w:divsChild>
        </w:div>
        <w:div w:id="78448784">
          <w:marLeft w:val="0"/>
          <w:marRight w:val="0"/>
          <w:marTop w:val="0"/>
          <w:marBottom w:val="0"/>
          <w:divBdr>
            <w:top w:val="none" w:sz="0" w:space="0" w:color="auto"/>
            <w:left w:val="none" w:sz="0" w:space="0" w:color="auto"/>
            <w:bottom w:val="none" w:sz="0" w:space="0" w:color="auto"/>
            <w:right w:val="none" w:sz="0" w:space="0" w:color="auto"/>
          </w:divBdr>
          <w:divsChild>
            <w:div w:id="1597055018">
              <w:marLeft w:val="0"/>
              <w:marRight w:val="0"/>
              <w:marTop w:val="0"/>
              <w:marBottom w:val="0"/>
              <w:divBdr>
                <w:top w:val="none" w:sz="0" w:space="0" w:color="auto"/>
                <w:left w:val="none" w:sz="0" w:space="0" w:color="auto"/>
                <w:bottom w:val="none" w:sz="0" w:space="0" w:color="auto"/>
                <w:right w:val="none" w:sz="0" w:space="0" w:color="auto"/>
              </w:divBdr>
            </w:div>
          </w:divsChild>
        </w:div>
        <w:div w:id="790245188">
          <w:marLeft w:val="0"/>
          <w:marRight w:val="0"/>
          <w:marTop w:val="0"/>
          <w:marBottom w:val="0"/>
          <w:divBdr>
            <w:top w:val="none" w:sz="0" w:space="0" w:color="auto"/>
            <w:left w:val="none" w:sz="0" w:space="0" w:color="auto"/>
            <w:bottom w:val="none" w:sz="0" w:space="0" w:color="auto"/>
            <w:right w:val="none" w:sz="0" w:space="0" w:color="auto"/>
          </w:divBdr>
          <w:divsChild>
            <w:div w:id="20626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1973">
      <w:bodyDiv w:val="1"/>
      <w:marLeft w:val="0"/>
      <w:marRight w:val="0"/>
      <w:marTop w:val="0"/>
      <w:marBottom w:val="0"/>
      <w:divBdr>
        <w:top w:val="none" w:sz="0" w:space="0" w:color="auto"/>
        <w:left w:val="none" w:sz="0" w:space="0" w:color="auto"/>
        <w:bottom w:val="none" w:sz="0" w:space="0" w:color="auto"/>
        <w:right w:val="none" w:sz="0" w:space="0" w:color="auto"/>
      </w:divBdr>
    </w:div>
    <w:div w:id="1935433199">
      <w:bodyDiv w:val="1"/>
      <w:marLeft w:val="0"/>
      <w:marRight w:val="0"/>
      <w:marTop w:val="0"/>
      <w:marBottom w:val="0"/>
      <w:divBdr>
        <w:top w:val="none" w:sz="0" w:space="0" w:color="auto"/>
        <w:left w:val="none" w:sz="0" w:space="0" w:color="auto"/>
        <w:bottom w:val="none" w:sz="0" w:space="0" w:color="auto"/>
        <w:right w:val="none" w:sz="0" w:space="0" w:color="auto"/>
      </w:divBdr>
      <w:divsChild>
        <w:div w:id="1582326330">
          <w:marLeft w:val="0"/>
          <w:marRight w:val="0"/>
          <w:marTop w:val="0"/>
          <w:marBottom w:val="0"/>
          <w:divBdr>
            <w:top w:val="none" w:sz="0" w:space="0" w:color="auto"/>
            <w:left w:val="none" w:sz="0" w:space="0" w:color="auto"/>
            <w:bottom w:val="none" w:sz="0" w:space="0" w:color="auto"/>
            <w:right w:val="none" w:sz="0" w:space="0" w:color="auto"/>
          </w:divBdr>
        </w:div>
      </w:divsChild>
    </w:div>
    <w:div w:id="1979919474">
      <w:bodyDiv w:val="1"/>
      <w:marLeft w:val="0"/>
      <w:marRight w:val="0"/>
      <w:marTop w:val="0"/>
      <w:marBottom w:val="0"/>
      <w:divBdr>
        <w:top w:val="none" w:sz="0" w:space="0" w:color="auto"/>
        <w:left w:val="none" w:sz="0" w:space="0" w:color="auto"/>
        <w:bottom w:val="none" w:sz="0" w:space="0" w:color="auto"/>
        <w:right w:val="none" w:sz="0" w:space="0" w:color="auto"/>
      </w:divBdr>
      <w:divsChild>
        <w:div w:id="448546604">
          <w:marLeft w:val="0"/>
          <w:marRight w:val="0"/>
          <w:marTop w:val="0"/>
          <w:marBottom w:val="0"/>
          <w:divBdr>
            <w:top w:val="none" w:sz="0" w:space="0" w:color="auto"/>
            <w:left w:val="none" w:sz="0" w:space="0" w:color="auto"/>
            <w:bottom w:val="none" w:sz="0" w:space="0" w:color="auto"/>
            <w:right w:val="none" w:sz="0" w:space="0" w:color="auto"/>
          </w:divBdr>
        </w:div>
      </w:divsChild>
    </w:div>
    <w:div w:id="1981425563">
      <w:bodyDiv w:val="1"/>
      <w:marLeft w:val="0"/>
      <w:marRight w:val="0"/>
      <w:marTop w:val="0"/>
      <w:marBottom w:val="0"/>
      <w:divBdr>
        <w:top w:val="none" w:sz="0" w:space="0" w:color="auto"/>
        <w:left w:val="none" w:sz="0" w:space="0" w:color="auto"/>
        <w:bottom w:val="none" w:sz="0" w:space="0" w:color="auto"/>
        <w:right w:val="none" w:sz="0" w:space="0" w:color="auto"/>
      </w:divBdr>
      <w:divsChild>
        <w:div w:id="42097997">
          <w:marLeft w:val="0"/>
          <w:marRight w:val="0"/>
          <w:marTop w:val="0"/>
          <w:marBottom w:val="0"/>
          <w:divBdr>
            <w:top w:val="none" w:sz="0" w:space="0" w:color="auto"/>
            <w:left w:val="none" w:sz="0" w:space="0" w:color="auto"/>
            <w:bottom w:val="none" w:sz="0" w:space="0" w:color="auto"/>
            <w:right w:val="none" w:sz="0" w:space="0" w:color="auto"/>
          </w:divBdr>
        </w:div>
      </w:divsChild>
    </w:div>
    <w:div w:id="1982612705">
      <w:bodyDiv w:val="1"/>
      <w:marLeft w:val="0"/>
      <w:marRight w:val="0"/>
      <w:marTop w:val="0"/>
      <w:marBottom w:val="0"/>
      <w:divBdr>
        <w:top w:val="none" w:sz="0" w:space="0" w:color="auto"/>
        <w:left w:val="none" w:sz="0" w:space="0" w:color="auto"/>
        <w:bottom w:val="none" w:sz="0" w:space="0" w:color="auto"/>
        <w:right w:val="none" w:sz="0" w:space="0" w:color="auto"/>
      </w:divBdr>
    </w:div>
    <w:div w:id="2092044714">
      <w:bodyDiv w:val="1"/>
      <w:marLeft w:val="0"/>
      <w:marRight w:val="0"/>
      <w:marTop w:val="0"/>
      <w:marBottom w:val="0"/>
      <w:divBdr>
        <w:top w:val="none" w:sz="0" w:space="0" w:color="auto"/>
        <w:left w:val="none" w:sz="0" w:space="0" w:color="auto"/>
        <w:bottom w:val="none" w:sz="0" w:space="0" w:color="auto"/>
        <w:right w:val="none" w:sz="0" w:space="0" w:color="auto"/>
      </w:divBdr>
      <w:divsChild>
        <w:div w:id="572857830">
          <w:marLeft w:val="0"/>
          <w:marRight w:val="0"/>
          <w:marTop w:val="0"/>
          <w:marBottom w:val="0"/>
          <w:divBdr>
            <w:top w:val="none" w:sz="0" w:space="0" w:color="auto"/>
            <w:left w:val="none" w:sz="0" w:space="0" w:color="auto"/>
            <w:bottom w:val="none" w:sz="0" w:space="0" w:color="auto"/>
            <w:right w:val="none" w:sz="0" w:space="0" w:color="auto"/>
          </w:divBdr>
          <w:divsChild>
            <w:div w:id="538667496">
              <w:marLeft w:val="0"/>
              <w:marRight w:val="251"/>
              <w:marTop w:val="0"/>
              <w:marBottom w:val="0"/>
              <w:divBdr>
                <w:top w:val="none" w:sz="0" w:space="0" w:color="auto"/>
                <w:left w:val="none" w:sz="0" w:space="0" w:color="auto"/>
                <w:bottom w:val="none" w:sz="0" w:space="0" w:color="auto"/>
                <w:right w:val="none" w:sz="0" w:space="0" w:color="auto"/>
              </w:divBdr>
            </w:div>
          </w:divsChild>
        </w:div>
        <w:div w:id="1808232025">
          <w:marLeft w:val="0"/>
          <w:marRight w:val="0"/>
          <w:marTop w:val="0"/>
          <w:marBottom w:val="0"/>
          <w:divBdr>
            <w:top w:val="none" w:sz="0" w:space="0" w:color="auto"/>
            <w:left w:val="none" w:sz="0" w:space="0" w:color="auto"/>
            <w:bottom w:val="none" w:sz="0" w:space="0" w:color="auto"/>
            <w:right w:val="none" w:sz="0" w:space="0" w:color="auto"/>
          </w:divBdr>
          <w:divsChild>
            <w:div w:id="869416924">
              <w:marLeft w:val="0"/>
              <w:marRight w:val="335"/>
              <w:marTop w:val="0"/>
              <w:marBottom w:val="0"/>
              <w:divBdr>
                <w:top w:val="none" w:sz="0" w:space="0" w:color="auto"/>
                <w:left w:val="none" w:sz="0" w:space="0" w:color="auto"/>
                <w:bottom w:val="none" w:sz="0" w:space="0" w:color="auto"/>
                <w:right w:val="none" w:sz="0" w:space="0" w:color="auto"/>
              </w:divBdr>
              <w:divsChild>
                <w:div w:id="298149395">
                  <w:marLeft w:val="0"/>
                  <w:marRight w:val="84"/>
                  <w:marTop w:val="0"/>
                  <w:marBottom w:val="0"/>
                  <w:divBdr>
                    <w:top w:val="none" w:sz="0" w:space="0" w:color="auto"/>
                    <w:left w:val="none" w:sz="0" w:space="0" w:color="auto"/>
                    <w:bottom w:val="none" w:sz="0" w:space="0" w:color="auto"/>
                    <w:right w:val="none" w:sz="0" w:space="0" w:color="auto"/>
                  </w:divBdr>
                </w:div>
                <w:div w:id="3987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2334">
      <w:bodyDiv w:val="1"/>
      <w:marLeft w:val="0"/>
      <w:marRight w:val="0"/>
      <w:marTop w:val="0"/>
      <w:marBottom w:val="0"/>
      <w:divBdr>
        <w:top w:val="none" w:sz="0" w:space="0" w:color="auto"/>
        <w:left w:val="none" w:sz="0" w:space="0" w:color="auto"/>
        <w:bottom w:val="none" w:sz="0" w:space="0" w:color="auto"/>
        <w:right w:val="none" w:sz="0" w:space="0" w:color="auto"/>
      </w:divBdr>
      <w:divsChild>
        <w:div w:id="1323049239">
          <w:marLeft w:val="0"/>
          <w:marRight w:val="0"/>
          <w:marTop w:val="0"/>
          <w:marBottom w:val="0"/>
          <w:divBdr>
            <w:top w:val="none" w:sz="0" w:space="0" w:color="auto"/>
            <w:left w:val="none" w:sz="0" w:space="0" w:color="auto"/>
            <w:bottom w:val="none" w:sz="0" w:space="0" w:color="auto"/>
            <w:right w:val="none" w:sz="0" w:space="0" w:color="auto"/>
          </w:divBdr>
        </w:div>
      </w:divsChild>
    </w:div>
    <w:div w:id="21215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19560810/" TargetMode="External"/><Relationship Id="rId21" Type="http://schemas.openxmlformats.org/officeDocument/2006/relationships/hyperlink" Target="https://doi.org/10.1002/14651858.CD003113.pub3" TargetMode="External"/><Relationship Id="rId42" Type="http://schemas.openxmlformats.org/officeDocument/2006/relationships/hyperlink" Target="https://link.springer.com/article/10.1007/s40744-021-00418-5" TargetMode="External"/><Relationship Id="rId47" Type="http://schemas.openxmlformats.org/officeDocument/2006/relationships/hyperlink" Target="https://link.springer.com/article/10.1007/s40744-021-00418-5" TargetMode="External"/><Relationship Id="rId63" Type="http://schemas.openxmlformats.org/officeDocument/2006/relationships/hyperlink" Target="https://doi.org/10.25011/cim.v40i3.28394" TargetMode="External"/><Relationship Id="rId68" Type="http://schemas.openxmlformats.org/officeDocument/2006/relationships/hyperlink" Target="javascript:;" TargetMode="External"/><Relationship Id="rId16" Type="http://schemas.openxmlformats.org/officeDocument/2006/relationships/hyperlink" Target="https://www.cochranelibrary.com/cdsr/doi/10.1002/14651858.CD003113.pub3/information" TargetMode="External"/><Relationship Id="rId11" Type="http://schemas.openxmlformats.org/officeDocument/2006/relationships/hyperlink" Target="https://www.ncbi.nlm.nih.gov/pmc/articles/PMC8258322/" TargetMode="External"/><Relationship Id="rId24" Type="http://schemas.openxmlformats.org/officeDocument/2006/relationships/hyperlink" Target="https://pubmed.ncbi.nlm.nih.gov/25651945/" TargetMode="External"/><Relationship Id="rId32" Type="http://schemas.openxmlformats.org/officeDocument/2006/relationships/hyperlink" Target="https://pubmed.ncbi.nlm.nih.gov/?term=Pereira%20RM%5BAuthor%5D" TargetMode="External"/><Relationship Id="rId37" Type="http://schemas.openxmlformats.org/officeDocument/2006/relationships/hyperlink" Target="https://pubmed.ncbi.nlm.nih.gov/?term=Puppo%20F%5BAuthor%5D" TargetMode="External"/><Relationship Id="rId40" Type="http://schemas.openxmlformats.org/officeDocument/2006/relationships/hyperlink" Target="https://link.springer.com/article/10.1007/s40744-021-00418-5" TargetMode="External"/><Relationship Id="rId45" Type="http://schemas.openxmlformats.org/officeDocument/2006/relationships/hyperlink" Target="https://link.springer.com/article/10.1007/s40744-021-00418-5" TargetMode="External"/><Relationship Id="rId53" Type="http://schemas.openxmlformats.org/officeDocument/2006/relationships/hyperlink" Target="https://doi.org/10.4158/EP13265.RA" TargetMode="External"/><Relationship Id="rId58" Type="http://schemas.openxmlformats.org/officeDocument/2006/relationships/hyperlink" Target="javascript:;" TargetMode="External"/><Relationship Id="rId66" Type="http://schemas.openxmlformats.org/officeDocument/2006/relationships/hyperlink" Target="javascript:;" TargetMode="External"/><Relationship Id="rId74" Type="http://schemas.openxmlformats.org/officeDocument/2006/relationships/hyperlink" Target="javascript:;" TargetMode="External"/><Relationship Id="rId5" Type="http://schemas.openxmlformats.org/officeDocument/2006/relationships/webSettings" Target="webSettings.xml"/><Relationship Id="rId61" Type="http://schemas.openxmlformats.org/officeDocument/2006/relationships/hyperlink" Target="https://doi.org/10.1016/S0140-6736(09)60250-6" TargetMode="External"/><Relationship Id="rId19" Type="http://schemas.openxmlformats.org/officeDocument/2006/relationships/hyperlink" Target="https://www.cochranelibrary.com/cdsr/doi/10.1002/14651858.CD003113.pub3/information" TargetMode="External"/><Relationship Id="rId14" Type="http://schemas.openxmlformats.org/officeDocument/2006/relationships/hyperlink" Target="https://www.ncbi.nlm.nih.gov/pmc/articles/PMC3891482/" TargetMode="External"/><Relationship Id="rId22" Type="http://schemas.openxmlformats.org/officeDocument/2006/relationships/hyperlink" Target="https://pubmed.ncbi.nlm.nih.gov/32033937/" TargetMode="External"/><Relationship Id="rId27" Type="http://schemas.openxmlformats.org/officeDocument/2006/relationships/hyperlink" Target="https://pubmed.ncbi.nlm.nih.gov/23515142/" TargetMode="External"/><Relationship Id="rId30" Type="http://schemas.openxmlformats.org/officeDocument/2006/relationships/hyperlink" Target="https://pubmed.ncbi.nlm.nih.gov/?term=Franco%20AS%5BAuthor%5D" TargetMode="External"/><Relationship Id="rId35" Type="http://schemas.openxmlformats.org/officeDocument/2006/relationships/hyperlink" Target="https://pubmed.ncbi.nlm.nih.gov/?term=Murdaca%20G%5BAuthor%5D" TargetMode="External"/><Relationship Id="rId43" Type="http://schemas.openxmlformats.org/officeDocument/2006/relationships/hyperlink" Target="https://link.springer.com/article/10.1007/s40744-021-00418-5" TargetMode="External"/><Relationship Id="rId48" Type="http://schemas.openxmlformats.org/officeDocument/2006/relationships/hyperlink" Target="https://pubmed.ncbi.nlm.nih.gov/33456084/" TargetMode="External"/><Relationship Id="rId56" Type="http://schemas.openxmlformats.org/officeDocument/2006/relationships/hyperlink" Target="javascript:;" TargetMode="External"/><Relationship Id="rId64" Type="http://schemas.openxmlformats.org/officeDocument/2006/relationships/hyperlink" Target="https://doi.org/10.1016/S0140-6736(17)32137-2" TargetMode="External"/><Relationship Id="rId69" Type="http://schemas.openxmlformats.org/officeDocument/2006/relationships/hyperlink" Target="javascript:;" TargetMode="External"/><Relationship Id="rId77" Type="http://schemas.openxmlformats.org/officeDocument/2006/relationships/theme" Target="theme/theme1.xml"/><Relationship Id="rId8" Type="http://schemas.openxmlformats.org/officeDocument/2006/relationships/hyperlink" Target="https://pubmed.ncbi.nlm.nih.gov/?term=Monrad+SU&amp;cauthor_id=29759122" TargetMode="External"/><Relationship Id="rId51" Type="http://schemas.openxmlformats.org/officeDocument/2006/relationships/hyperlink" Target="https://pubmed.ncbi.nlm.nih.gov/32499126/" TargetMode="External"/><Relationship Id="rId72" Type="http://schemas.openxmlformats.org/officeDocument/2006/relationships/hyperlink" Target="javascript:;" TargetMode="External"/><Relationship Id="rId3" Type="http://schemas.openxmlformats.org/officeDocument/2006/relationships/styles" Target="styles.xml"/><Relationship Id="rId12" Type="http://schemas.openxmlformats.org/officeDocument/2006/relationships/hyperlink" Target="https://doi.org/10.3803%2FEnM.2021.1021" TargetMode="External"/><Relationship Id="rId17" Type="http://schemas.openxmlformats.org/officeDocument/2006/relationships/hyperlink" Target="https://www.cochranelibrary.com/cdsr/doi/10.1002/14651858.CD003113.pub3/information" TargetMode="External"/><Relationship Id="rId25" Type="http://schemas.openxmlformats.org/officeDocument/2006/relationships/hyperlink" Target="https://pubmed.ncbi.nlm.nih.gov/26811250/" TargetMode="External"/><Relationship Id="rId33" Type="http://schemas.openxmlformats.org/officeDocument/2006/relationships/hyperlink" Target="https://www.ncbi.nlm.nih.gov/pmc/articles/PMC5463249/" TargetMode="External"/><Relationship Id="rId38" Type="http://schemas.openxmlformats.org/officeDocument/2006/relationships/hyperlink" Target="https://link.springer.com/article/10.1007/s40744-021-00418-5" TargetMode="External"/><Relationship Id="rId46" Type="http://schemas.openxmlformats.org/officeDocument/2006/relationships/hyperlink" Target="https://link.springer.com/article/10.1007/s40744-021-00418-5" TargetMode="External"/><Relationship Id="rId59" Type="http://schemas.openxmlformats.org/officeDocument/2006/relationships/hyperlink" Target="javascript:;" TargetMode="External"/><Relationship Id="rId67" Type="http://schemas.openxmlformats.org/officeDocument/2006/relationships/hyperlink" Target="javascript:;" TargetMode="External"/><Relationship Id="rId20" Type="http://schemas.openxmlformats.org/officeDocument/2006/relationships/hyperlink" Target="https://www.cochranelibrary.com/" TargetMode="External"/><Relationship Id="rId41" Type="http://schemas.openxmlformats.org/officeDocument/2006/relationships/hyperlink" Target="https://link.springer.com/article/10.1007/s40744-021-00418-5" TargetMode="External"/><Relationship Id="rId54" Type="http://schemas.openxmlformats.org/officeDocument/2006/relationships/hyperlink" Target="https://doi.org/10.3390/nu10121934" TargetMode="External"/><Relationship Id="rId62" Type="http://schemas.openxmlformats.org/officeDocument/2006/relationships/hyperlink" Target="https://doi.org/10.1002/art.40874" TargetMode="External"/><Relationship Id="rId70" Type="http://schemas.openxmlformats.org/officeDocument/2006/relationships/hyperlink" Target="javascript:;" TargetMode="External"/><Relationship Id="rId75" Type="http://schemas.openxmlformats.org/officeDocument/2006/relationships/hyperlink" Target="https://doi.org/10.1093/rheumatology/keac552" TargetMode="External"/><Relationship Id="rId1" Type="http://schemas.openxmlformats.org/officeDocument/2006/relationships/customXml" Target="../customXml/item1.xml"/><Relationship Id="rId6" Type="http://schemas.openxmlformats.org/officeDocument/2006/relationships/hyperlink" Target="https://www.garant.ru/products/ipo/prime/doc/402775973/" TargetMode="External"/><Relationship Id="rId15" Type="http://schemas.openxmlformats.org/officeDocument/2006/relationships/hyperlink" Target="https://doi.org/10.1186%2Far4174" TargetMode="External"/><Relationship Id="rId23" Type="http://schemas.openxmlformats.org/officeDocument/2006/relationships/hyperlink" Target="https://pubmed.ncbi.nlm.nih.gov/27140438/" TargetMode="External"/><Relationship Id="rId28" Type="http://schemas.openxmlformats.org/officeDocument/2006/relationships/hyperlink" Target="https://pubmed.ncbi.nlm.nih.gov/17223742/" TargetMode="External"/><Relationship Id="rId36" Type="http://schemas.openxmlformats.org/officeDocument/2006/relationships/hyperlink" Target="https://pubmed.ncbi.nlm.nih.gov/?term=Span%C3%B2%20F%5BAuthor%5D" TargetMode="External"/><Relationship Id="rId49" Type="http://schemas.openxmlformats.org/officeDocument/2006/relationships/hyperlink" Target="https://pubmed.ncbi.nlm.nih.gov/28199814/" TargetMode="External"/><Relationship Id="rId57" Type="http://schemas.openxmlformats.org/officeDocument/2006/relationships/hyperlink" Target="javascript:;" TargetMode="External"/><Relationship Id="rId10" Type="http://schemas.openxmlformats.org/officeDocument/2006/relationships/hyperlink" Target="https://pubmed.ncbi.nlm.nih.gov/?term=Sung%20YK%5BAuthor%5D" TargetMode="External"/><Relationship Id="rId31" Type="http://schemas.openxmlformats.org/officeDocument/2006/relationships/hyperlink" Target="https://pubmed.ncbi.nlm.nih.gov/?term=Iuamoto%20LR%5BAuthor%5D" TargetMode="External"/><Relationship Id="rId44" Type="http://schemas.openxmlformats.org/officeDocument/2006/relationships/hyperlink" Target="https://link.springer.com/article/10.1007/s40744-021-00418-5" TargetMode="External"/><Relationship Id="rId52" Type="http://schemas.openxmlformats.org/officeDocument/2006/relationships/hyperlink" Target="https://doi.org/10.3945/ajcn.111.031070" TargetMode="External"/><Relationship Id="rId60" Type="http://schemas.openxmlformats.org/officeDocument/2006/relationships/hyperlink" Target="https://doi.org/10.1093/fampra/cmw134" TargetMode="External"/><Relationship Id="rId65" Type="http://schemas.openxmlformats.org/officeDocument/2006/relationships/hyperlink" Target="javascript:;" TargetMode="External"/><Relationship Id="rId73"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s://pubmed.ncbi.nlm.nih.gov/?term=Cho%20SK%5BAuthor%5D" TargetMode="External"/><Relationship Id="rId13" Type="http://schemas.openxmlformats.org/officeDocument/2006/relationships/hyperlink" Target="https://pubmed.ncbi.nlm.nih.gov/?term=Crofford%20LJ%5BAuthor%5D" TargetMode="External"/><Relationship Id="rId18" Type="http://schemas.openxmlformats.org/officeDocument/2006/relationships/hyperlink" Target="https://www.cochranelibrary.com/cdsr/doi/10.1002/14651858.CD003113.pub3/information" TargetMode="External"/><Relationship Id="rId39" Type="http://schemas.openxmlformats.org/officeDocument/2006/relationships/hyperlink" Target="https://link.springer.com/article/10.1007/s40744-021-00418-5" TargetMode="External"/><Relationship Id="rId34" Type="http://schemas.openxmlformats.org/officeDocument/2006/relationships/hyperlink" Target="https://pubmed.ncbi.nlm.nih.gov/27856432/" TargetMode="External"/><Relationship Id="rId50" Type="http://schemas.openxmlformats.org/officeDocument/2006/relationships/hyperlink" Target="https://pubmed.ncbi.nlm.nih.gov/32495356/" TargetMode="External"/><Relationship Id="rId55" Type="http://schemas.openxmlformats.org/officeDocument/2006/relationships/hyperlink" Target="https://doi.org/10.1016/S0140-6736(07)61342-7" TargetMode="External"/><Relationship Id="rId76" Type="http://schemas.openxmlformats.org/officeDocument/2006/relationships/fontTable" Target="fontTable.xml"/><Relationship Id="rId7" Type="http://schemas.openxmlformats.org/officeDocument/2006/relationships/hyperlink" Target="https://www.garant.ru/products/ipo/prime/doc/402775973/" TargetMode="External"/><Relationship Id="rId71" Type="http://schemas.openxmlformats.org/officeDocument/2006/relationships/hyperlink" Target="javascript:;" TargetMode="External"/><Relationship Id="rId2" Type="http://schemas.openxmlformats.org/officeDocument/2006/relationships/numbering" Target="numbering.xml"/><Relationship Id="rId29" Type="http://schemas.openxmlformats.org/officeDocument/2006/relationships/hyperlink" Target="https://pubmed.ncbi.nlm.nih.gov/31362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9AA71E-BF3A-4FE1-820B-937A28D8CAEE}">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7770-B3F7-46C4-8836-0A08085C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46</Pages>
  <Words>15208</Words>
  <Characters>86690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192</cp:revision>
  <cp:lastPrinted>2023-03-25T11:48:00Z</cp:lastPrinted>
  <dcterms:created xsi:type="dcterms:W3CDTF">2023-03-23T16:17:00Z</dcterms:created>
  <dcterms:modified xsi:type="dcterms:W3CDTF">2023-11-30T16:15:00Z</dcterms:modified>
</cp:coreProperties>
</file>